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A2" w:rsidRDefault="001B346D" w:rsidP="001B346D">
      <w:pPr>
        <w:spacing w:before="200"/>
        <w:jc w:val="center"/>
      </w:pPr>
      <w:r w:rsidRPr="001B346D">
        <w:rPr>
          <w:b/>
          <w:bCs/>
          <w:noProof/>
          <w:color w:val="1F3864"/>
          <w:sz w:val="26"/>
          <w:szCs w:val="26"/>
          <w:lang w:val="en-IN" w:eastAsia="en-IN"/>
        </w:rPr>
        <w:drawing>
          <wp:anchor distT="0" distB="0" distL="114300" distR="114300" simplePos="0" relativeHeight="251658240" behindDoc="0" locked="0" layoutInCell="1" allowOverlap="1" wp14:anchorId="6BFBEFD5" wp14:editId="3B2CB691">
            <wp:simplePos x="0" y="0"/>
            <wp:positionH relativeFrom="margin">
              <wp:posOffset>2828925</wp:posOffset>
            </wp:positionH>
            <wp:positionV relativeFrom="paragraph">
              <wp:posOffset>-478427</wp:posOffset>
            </wp:positionV>
            <wp:extent cx="1124471" cy="625288"/>
            <wp:effectExtent l="0" t="0" r="0" b="3810"/>
            <wp:wrapNone/>
            <wp:docPr id="1" name="Picture 1" descr="D:\JR\Logos\2026 PHD Logo New\PHD LOGO 2026\PHD LOGO 2026\JPEG\PHDCCI Logo May'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R\Logos\2026 PHD Logo New\PHD LOGO 2026\PHD LOGO 2026\JPEG\PHDCCI Logo May'2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4471" cy="625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49B">
        <w:rPr>
          <w:b/>
          <w:bCs/>
          <w:color w:val="1F3864"/>
          <w:sz w:val="36"/>
          <w:szCs w:val="36"/>
        </w:rPr>
        <w:t>Insolvency and Bankruptcy Awards</w:t>
      </w:r>
    </w:p>
    <w:p w:rsidR="009352A2" w:rsidRDefault="00E1549B">
      <w:pPr>
        <w:spacing w:after="300"/>
        <w:jc w:val="center"/>
      </w:pPr>
      <w:r>
        <w:rPr>
          <w:i/>
          <w:iCs/>
          <w:sz w:val="26"/>
          <w:szCs w:val="26"/>
        </w:rPr>
        <w:t>Common Nomination Form</w:t>
      </w:r>
    </w:p>
    <w:p w:rsidR="009352A2" w:rsidRDefault="00E1549B">
      <w:pPr>
        <w:spacing w:after="160"/>
      </w:pPr>
      <w:r>
        <w:rPr>
          <w:i/>
          <w:iCs/>
          <w:color w:val="666666"/>
          <w:sz w:val="18"/>
          <w:szCs w:val="18"/>
        </w:rPr>
        <w:t>Please complete this form in full. One form per category — if you are nominating the same individual, team, entity, or transaction for more than one category, submit a separate form for each. Word limits are indicative maximums; shorter, evidence-backed answers are preferred over longer, unsupported ones.</w:t>
      </w:r>
    </w:p>
    <w:p w:rsidR="009352A2" w:rsidRDefault="00E1549B">
      <w:pPr>
        <w:pStyle w:val="Heading1"/>
        <w:spacing w:before="360"/>
      </w:pPr>
      <w:r>
        <w:t>Part A — Nominee and Nomination Details</w:t>
      </w:r>
    </w:p>
    <w:p w:rsidR="009352A2" w:rsidRDefault="00E1549B">
      <w:pPr>
        <w:pStyle w:val="Heading2"/>
        <w:spacing w:before="260" w:after="120"/>
      </w:pPr>
      <w:r>
        <w:t>A1. Nominee details</w:t>
      </w: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900"/>
      </w:tblGrid>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Full name of nominee (individual/team/entity/transaction)</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Designation / role</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 xml:space="preserve">Firm / IPE / </w:t>
            </w:r>
            <w:proofErr w:type="spellStart"/>
            <w:r>
              <w:rPr>
                <w:b/>
                <w:bCs/>
                <w:sz w:val="19"/>
                <w:szCs w:val="19"/>
              </w:rPr>
              <w:t>organisation</w:t>
            </w:r>
            <w:proofErr w:type="spellEnd"/>
            <w:r>
              <w:rPr>
                <w:b/>
                <w:bCs/>
                <w:sz w:val="19"/>
                <w:szCs w:val="19"/>
              </w:rPr>
              <w:t xml:space="preserve"> name</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IBBI registration number (if applicable)</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Email address</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Phone number</w:t>
            </w:r>
            <w:r w:rsidR="00677DC0">
              <w:rPr>
                <w:b/>
                <w:bCs/>
                <w:sz w:val="19"/>
                <w:szCs w:val="19"/>
              </w:rPr>
              <w:t xml:space="preserve"> &amp; Mob. No.</w:t>
            </w:r>
            <w:bookmarkStart w:id="0" w:name="_GoBack"/>
            <w:bookmarkEnd w:id="0"/>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Mailing address</w:t>
            </w:r>
          </w:p>
        </w:tc>
        <w:tc>
          <w:tcPr>
            <w:tcW w:w="7900" w:type="dxa"/>
            <w:shd w:val="clear" w:color="auto" w:fill="FFFDF4"/>
            <w:tcMar>
              <w:top w:w="80" w:type="dxa"/>
              <w:left w:w="100" w:type="dxa"/>
              <w:bottom w:w="80" w:type="dxa"/>
              <w:right w:w="100" w:type="dxa"/>
            </w:tcMar>
          </w:tcPr>
          <w:p w:rsidR="009352A2" w:rsidRDefault="009352A2"/>
        </w:tc>
      </w:tr>
    </w:tbl>
    <w:p w:rsidR="009352A2" w:rsidRDefault="00E1549B">
      <w:pPr>
        <w:pStyle w:val="Heading2"/>
        <w:spacing w:before="260" w:after="120"/>
      </w:pPr>
      <w:r>
        <w:t xml:space="preserve">A2. Category </w:t>
      </w:r>
      <w:proofErr w:type="gramStart"/>
      <w:r>
        <w:t>selected  (</w:t>
      </w:r>
      <w:proofErr w:type="gramEnd"/>
      <w:r>
        <w:t>tick one — submit a separate form for each additional category)</w:t>
      </w:r>
    </w:p>
    <w:p w:rsidR="009352A2" w:rsidRDefault="00E1549B">
      <w:pPr>
        <w:spacing w:after="80"/>
      </w:pPr>
      <w:proofErr w:type="gramStart"/>
      <w:r>
        <w:rPr>
          <w:sz w:val="24"/>
          <w:szCs w:val="24"/>
        </w:rPr>
        <w:t xml:space="preserve">☐  </w:t>
      </w:r>
      <w:r w:rsidR="00952B7D">
        <w:rPr>
          <w:sz w:val="20"/>
          <w:szCs w:val="20"/>
        </w:rPr>
        <w:t>1</w:t>
      </w:r>
      <w:proofErr w:type="gramEnd"/>
      <w:r>
        <w:rPr>
          <w:sz w:val="20"/>
          <w:szCs w:val="20"/>
        </w:rPr>
        <w:t>. Insolvency Deal of the Year</w:t>
      </w:r>
    </w:p>
    <w:p w:rsidR="009352A2" w:rsidRDefault="00E1549B">
      <w:pPr>
        <w:spacing w:after="80"/>
      </w:pPr>
      <w:proofErr w:type="gramStart"/>
      <w:r w:rsidRPr="008C69EE">
        <w:rPr>
          <w:sz w:val="24"/>
          <w:szCs w:val="24"/>
        </w:rPr>
        <w:t xml:space="preserve">☐  </w:t>
      </w:r>
      <w:r w:rsidR="00952B7D" w:rsidRPr="008C69EE">
        <w:rPr>
          <w:sz w:val="20"/>
          <w:szCs w:val="20"/>
        </w:rPr>
        <w:t>2</w:t>
      </w:r>
      <w:proofErr w:type="gramEnd"/>
      <w:r w:rsidRPr="008C69EE">
        <w:rPr>
          <w:sz w:val="20"/>
          <w:szCs w:val="20"/>
        </w:rPr>
        <w:t>. Rising Star – Insolvency Professional (Individual)</w:t>
      </w:r>
    </w:p>
    <w:p w:rsidR="0009075E" w:rsidRDefault="0009075E" w:rsidP="0009075E">
      <w:pPr>
        <w:spacing w:after="80"/>
      </w:pPr>
      <w:r>
        <w:rPr>
          <w:rFonts w:ascii="Segoe UI Symbol" w:hAnsi="Segoe UI Symbol" w:cs="Segoe UI Symbol"/>
          <w:sz w:val="24"/>
          <w:szCs w:val="24"/>
        </w:rPr>
        <w:t>☐</w:t>
      </w:r>
      <w:r w:rsidR="00952B7D">
        <w:rPr>
          <w:sz w:val="20"/>
          <w:szCs w:val="20"/>
        </w:rPr>
        <w:t>3</w:t>
      </w:r>
      <w:r>
        <w:rPr>
          <w:sz w:val="20"/>
          <w:szCs w:val="20"/>
        </w:rPr>
        <w:t>. Insolvency Professional (IP) of the Year</w:t>
      </w:r>
    </w:p>
    <w:p w:rsidR="009352A2" w:rsidRDefault="00E1549B">
      <w:pPr>
        <w:spacing w:after="80"/>
      </w:pPr>
      <w:proofErr w:type="gramStart"/>
      <w:r>
        <w:rPr>
          <w:sz w:val="24"/>
          <w:szCs w:val="24"/>
        </w:rPr>
        <w:t xml:space="preserve">☐  </w:t>
      </w:r>
      <w:r w:rsidR="00952B7D">
        <w:rPr>
          <w:sz w:val="20"/>
          <w:szCs w:val="20"/>
        </w:rPr>
        <w:t>4</w:t>
      </w:r>
      <w:proofErr w:type="gramEnd"/>
      <w:r>
        <w:rPr>
          <w:sz w:val="20"/>
          <w:szCs w:val="20"/>
        </w:rPr>
        <w:t>. Rising Star – Insolvency Professional Entity (IPE)</w:t>
      </w:r>
    </w:p>
    <w:p w:rsidR="009352A2" w:rsidRDefault="00E1549B">
      <w:pPr>
        <w:spacing w:after="80"/>
      </w:pPr>
      <w:proofErr w:type="gramStart"/>
      <w:r>
        <w:rPr>
          <w:sz w:val="24"/>
          <w:szCs w:val="24"/>
        </w:rPr>
        <w:t xml:space="preserve">☐  </w:t>
      </w:r>
      <w:r w:rsidR="00952B7D">
        <w:rPr>
          <w:sz w:val="20"/>
          <w:szCs w:val="20"/>
        </w:rPr>
        <w:t>5</w:t>
      </w:r>
      <w:proofErr w:type="gramEnd"/>
      <w:r>
        <w:rPr>
          <w:sz w:val="20"/>
          <w:szCs w:val="20"/>
        </w:rPr>
        <w:t>. Insolvency Professional Entity (IPE) of the Year</w:t>
      </w:r>
    </w:p>
    <w:p w:rsidR="00246C34" w:rsidRDefault="00246C34" w:rsidP="00246C34">
      <w:pPr>
        <w:spacing w:after="80"/>
        <w:rPr>
          <w:sz w:val="20"/>
          <w:szCs w:val="20"/>
        </w:rPr>
      </w:pPr>
      <w:proofErr w:type="gramStart"/>
      <w:r>
        <w:rPr>
          <w:sz w:val="24"/>
          <w:szCs w:val="24"/>
        </w:rPr>
        <w:t xml:space="preserve">☐  </w:t>
      </w:r>
      <w:r w:rsidR="00952B7D">
        <w:rPr>
          <w:sz w:val="20"/>
          <w:szCs w:val="20"/>
        </w:rPr>
        <w:t>6</w:t>
      </w:r>
      <w:proofErr w:type="gramEnd"/>
      <w:r>
        <w:rPr>
          <w:sz w:val="20"/>
          <w:szCs w:val="20"/>
        </w:rPr>
        <w:t xml:space="preserve">. SRA – Innovations in Financial Restructuring </w:t>
      </w:r>
    </w:p>
    <w:p w:rsidR="0002493B" w:rsidRDefault="0009075E" w:rsidP="0009075E">
      <w:pPr>
        <w:spacing w:after="80"/>
        <w:rPr>
          <w:sz w:val="20"/>
          <w:szCs w:val="20"/>
        </w:rPr>
      </w:pPr>
      <w:r w:rsidRPr="0002493B">
        <w:rPr>
          <w:rFonts w:ascii="Segoe UI Symbol" w:hAnsi="Segoe UI Symbol" w:cs="Segoe UI Symbol"/>
          <w:sz w:val="20"/>
          <w:szCs w:val="20"/>
        </w:rPr>
        <w:t>☐</w:t>
      </w:r>
      <w:r w:rsidRPr="0002493B">
        <w:rPr>
          <w:sz w:val="20"/>
          <w:szCs w:val="20"/>
        </w:rPr>
        <w:t xml:space="preserve"> </w:t>
      </w:r>
      <w:r w:rsidR="00952B7D">
        <w:rPr>
          <w:sz w:val="20"/>
          <w:szCs w:val="20"/>
        </w:rPr>
        <w:t>7</w:t>
      </w:r>
      <w:r>
        <w:rPr>
          <w:sz w:val="20"/>
          <w:szCs w:val="20"/>
        </w:rPr>
        <w:t>. ARC of the Year</w:t>
      </w:r>
      <w:r w:rsidR="0002493B">
        <w:rPr>
          <w:sz w:val="20"/>
          <w:szCs w:val="20"/>
        </w:rPr>
        <w:t xml:space="preserve"> - IBC Resolution, </w:t>
      </w:r>
    </w:p>
    <w:p w:rsidR="0002493B" w:rsidRDefault="0002493B" w:rsidP="0009075E">
      <w:pPr>
        <w:spacing w:after="80"/>
        <w:rPr>
          <w:sz w:val="20"/>
          <w:szCs w:val="20"/>
        </w:rPr>
      </w:pPr>
      <w:r w:rsidRPr="0002493B">
        <w:rPr>
          <w:rFonts w:ascii="Segoe UI Symbol" w:hAnsi="Segoe UI Symbol" w:cs="Segoe UI Symbol"/>
          <w:sz w:val="20"/>
          <w:szCs w:val="20"/>
        </w:rPr>
        <w:t>☐</w:t>
      </w:r>
      <w:r w:rsidRPr="0002493B">
        <w:rPr>
          <w:sz w:val="20"/>
          <w:szCs w:val="20"/>
        </w:rPr>
        <w:t xml:space="preserve"> </w:t>
      </w:r>
      <w:r w:rsidR="00952B7D">
        <w:rPr>
          <w:sz w:val="20"/>
          <w:szCs w:val="20"/>
        </w:rPr>
        <w:t>8</w:t>
      </w:r>
      <w:r w:rsidRPr="0002493B">
        <w:rPr>
          <w:sz w:val="20"/>
          <w:szCs w:val="20"/>
        </w:rPr>
        <w:t xml:space="preserve">. </w:t>
      </w:r>
      <w:r>
        <w:rPr>
          <w:sz w:val="20"/>
          <w:szCs w:val="20"/>
        </w:rPr>
        <w:t>Turnaround / Value Creation of the Year</w:t>
      </w:r>
    </w:p>
    <w:p w:rsidR="0002493B" w:rsidRDefault="0002493B" w:rsidP="0009075E">
      <w:pPr>
        <w:spacing w:after="80"/>
        <w:rPr>
          <w:sz w:val="20"/>
          <w:szCs w:val="20"/>
        </w:rPr>
      </w:pPr>
      <w:r w:rsidRPr="0002493B">
        <w:rPr>
          <w:rFonts w:ascii="Segoe UI Symbol" w:hAnsi="Segoe UI Symbol" w:cs="Segoe UI Symbol"/>
          <w:sz w:val="20"/>
          <w:szCs w:val="20"/>
        </w:rPr>
        <w:t>☐</w:t>
      </w:r>
      <w:r w:rsidR="00952B7D">
        <w:rPr>
          <w:rFonts w:ascii="Segoe UI Symbol" w:hAnsi="Segoe UI Symbol" w:cs="Segoe UI Symbol"/>
          <w:sz w:val="20"/>
          <w:szCs w:val="20"/>
        </w:rPr>
        <w:t xml:space="preserve"> 9</w:t>
      </w:r>
      <w:r w:rsidRPr="0002493B">
        <w:rPr>
          <w:sz w:val="20"/>
          <w:szCs w:val="20"/>
        </w:rPr>
        <w:t xml:space="preserve">. </w:t>
      </w:r>
      <w:r>
        <w:rPr>
          <w:sz w:val="20"/>
          <w:szCs w:val="20"/>
        </w:rPr>
        <w:t xml:space="preserve">Innovative Resolution Structure of the Year </w:t>
      </w:r>
    </w:p>
    <w:p w:rsidR="0002493B" w:rsidRDefault="0002493B" w:rsidP="0009075E">
      <w:pPr>
        <w:spacing w:after="80"/>
        <w:rPr>
          <w:sz w:val="20"/>
          <w:szCs w:val="20"/>
        </w:rPr>
      </w:pPr>
      <w:r w:rsidRPr="0002493B">
        <w:rPr>
          <w:rFonts w:ascii="Segoe UI Symbol" w:hAnsi="Segoe UI Symbol" w:cs="Segoe UI Symbol"/>
          <w:sz w:val="20"/>
          <w:szCs w:val="20"/>
        </w:rPr>
        <w:t>☐</w:t>
      </w:r>
      <w:r w:rsidRPr="0002493B">
        <w:rPr>
          <w:sz w:val="20"/>
          <w:szCs w:val="20"/>
        </w:rPr>
        <w:t xml:space="preserve"> </w:t>
      </w:r>
      <w:r w:rsidR="00952B7D">
        <w:rPr>
          <w:sz w:val="20"/>
          <w:szCs w:val="20"/>
        </w:rPr>
        <w:t>10</w:t>
      </w:r>
      <w:r w:rsidRPr="0002493B">
        <w:rPr>
          <w:sz w:val="20"/>
          <w:szCs w:val="20"/>
        </w:rPr>
        <w:t xml:space="preserve">. </w:t>
      </w:r>
      <w:r>
        <w:rPr>
          <w:sz w:val="20"/>
          <w:szCs w:val="20"/>
        </w:rPr>
        <w:t>MSME Resolution of the Year</w:t>
      </w:r>
    </w:p>
    <w:p w:rsidR="0002493B" w:rsidRDefault="0002493B" w:rsidP="0002493B">
      <w:pPr>
        <w:spacing w:after="80"/>
        <w:rPr>
          <w:sz w:val="20"/>
          <w:szCs w:val="20"/>
        </w:rPr>
      </w:pPr>
      <w:r w:rsidRPr="0002493B">
        <w:rPr>
          <w:rFonts w:ascii="Segoe UI Symbol" w:hAnsi="Segoe UI Symbol" w:cs="Segoe UI Symbol"/>
          <w:sz w:val="20"/>
          <w:szCs w:val="20"/>
        </w:rPr>
        <w:t>☐</w:t>
      </w:r>
      <w:r w:rsidRPr="0002493B">
        <w:rPr>
          <w:sz w:val="20"/>
          <w:szCs w:val="20"/>
        </w:rPr>
        <w:t xml:space="preserve"> </w:t>
      </w:r>
      <w:r w:rsidR="00952B7D">
        <w:rPr>
          <w:sz w:val="20"/>
          <w:szCs w:val="20"/>
        </w:rPr>
        <w:t>11</w:t>
      </w:r>
      <w:r w:rsidRPr="0002493B">
        <w:rPr>
          <w:sz w:val="20"/>
          <w:szCs w:val="20"/>
        </w:rPr>
        <w:t xml:space="preserve">. </w:t>
      </w:r>
      <w:r>
        <w:rPr>
          <w:sz w:val="20"/>
          <w:szCs w:val="20"/>
        </w:rPr>
        <w:t>High Value Resolution of the Year</w:t>
      </w:r>
    </w:p>
    <w:p w:rsidR="009352A2" w:rsidRDefault="00E1549B">
      <w:pPr>
        <w:pStyle w:val="Heading2"/>
        <w:spacing w:before="260" w:after="120"/>
      </w:pPr>
      <w:r>
        <w:t>A3. Nomination source</w:t>
      </w:r>
    </w:p>
    <w:p w:rsidR="009352A2" w:rsidRDefault="00E1549B">
      <w:pPr>
        <w:spacing w:after="80"/>
      </w:pPr>
      <w:proofErr w:type="gramStart"/>
      <w:r>
        <w:rPr>
          <w:sz w:val="24"/>
          <w:szCs w:val="24"/>
        </w:rPr>
        <w:t xml:space="preserve">☐  </w:t>
      </w:r>
      <w:r>
        <w:rPr>
          <w:sz w:val="20"/>
          <w:szCs w:val="20"/>
        </w:rPr>
        <w:t>Self</w:t>
      </w:r>
      <w:proofErr w:type="gramEnd"/>
      <w:r>
        <w:rPr>
          <w:sz w:val="20"/>
          <w:szCs w:val="20"/>
        </w:rPr>
        <w:t>-nomination</w:t>
      </w:r>
    </w:p>
    <w:p w:rsidR="009352A2" w:rsidRDefault="00E1549B">
      <w:pPr>
        <w:spacing w:after="80"/>
      </w:pPr>
      <w:proofErr w:type="gramStart"/>
      <w:r>
        <w:rPr>
          <w:sz w:val="24"/>
          <w:szCs w:val="24"/>
        </w:rPr>
        <w:t xml:space="preserve">☐  </w:t>
      </w:r>
      <w:r>
        <w:rPr>
          <w:sz w:val="20"/>
          <w:szCs w:val="20"/>
        </w:rPr>
        <w:t>Nominated</w:t>
      </w:r>
      <w:proofErr w:type="gramEnd"/>
      <w:r>
        <w:rPr>
          <w:sz w:val="20"/>
          <w:szCs w:val="20"/>
        </w:rPr>
        <w:t xml:space="preserve"> by employer / firm / IPE</w:t>
      </w:r>
    </w:p>
    <w:p w:rsidR="009352A2" w:rsidRDefault="00E1549B">
      <w:pPr>
        <w:spacing w:after="80"/>
      </w:pPr>
      <w:proofErr w:type="gramStart"/>
      <w:r>
        <w:rPr>
          <w:sz w:val="24"/>
          <w:szCs w:val="24"/>
        </w:rPr>
        <w:t xml:space="preserve">☐  </w:t>
      </w:r>
      <w:r>
        <w:rPr>
          <w:sz w:val="20"/>
          <w:szCs w:val="20"/>
        </w:rPr>
        <w:t>Nominated</w:t>
      </w:r>
      <w:proofErr w:type="gramEnd"/>
      <w:r>
        <w:rPr>
          <w:sz w:val="20"/>
          <w:szCs w:val="20"/>
        </w:rPr>
        <w:t xml:space="preserve"> by client / Committee of Creditors member</w:t>
      </w:r>
    </w:p>
    <w:p w:rsidR="009352A2" w:rsidRDefault="00E1549B">
      <w:pPr>
        <w:spacing w:after="100"/>
      </w:pPr>
      <w:r>
        <w:t>If self-nominated, at least one independent corroborating source must be included in the Evidence Index at Part E — a self-supplied narrative alone is not sufficient.</w:t>
      </w:r>
    </w:p>
    <w:p w:rsidR="009352A2" w:rsidRDefault="00E1549B">
      <w:pPr>
        <w:pStyle w:val="Heading1"/>
        <w:spacing w:before="360"/>
      </w:pPr>
      <w:r>
        <w:lastRenderedPageBreak/>
        <w:t>Part B — Eligibility Declaration</w:t>
      </w:r>
    </w:p>
    <w:p w:rsidR="009352A2" w:rsidRDefault="00E1549B">
      <w:pPr>
        <w:spacing w:after="160"/>
      </w:pPr>
      <w:r>
        <w:rPr>
          <w:i/>
          <w:iCs/>
          <w:color w:val="666666"/>
          <w:sz w:val="18"/>
          <w:szCs w:val="18"/>
        </w:rPr>
        <w:t>Tick each statement that applies. Refer to the category-specific eligibility conditions in the Assessment Matrix for the exact requirements of your selected category; the statements below cover conditions common to all categories.</w:t>
      </w:r>
    </w:p>
    <w:p w:rsidR="009352A2" w:rsidRDefault="00E1549B">
      <w:pPr>
        <w:spacing w:after="80"/>
      </w:pPr>
      <w:proofErr w:type="gramStart"/>
      <w:r>
        <w:rPr>
          <w:sz w:val="24"/>
          <w:szCs w:val="24"/>
        </w:rPr>
        <w:t xml:space="preserve">☐  </w:t>
      </w:r>
      <w:r>
        <w:rPr>
          <w:sz w:val="20"/>
          <w:szCs w:val="20"/>
        </w:rPr>
        <w:t>The</w:t>
      </w:r>
      <w:proofErr w:type="gramEnd"/>
      <w:r>
        <w:rPr>
          <w:sz w:val="20"/>
          <w:szCs w:val="20"/>
        </w:rPr>
        <w:t xml:space="preserve"> nominee meets all eligibility conditions specified for the selected category, including any experience, registration, or establishment-period thresholds.</w:t>
      </w:r>
    </w:p>
    <w:p w:rsidR="009352A2" w:rsidRDefault="00E1549B">
      <w:pPr>
        <w:spacing w:after="80"/>
      </w:pPr>
      <w:proofErr w:type="gramStart"/>
      <w:r>
        <w:rPr>
          <w:sz w:val="24"/>
          <w:szCs w:val="24"/>
        </w:rPr>
        <w:t xml:space="preserve">☐  </w:t>
      </w:r>
      <w:r>
        <w:rPr>
          <w:sz w:val="20"/>
          <w:szCs w:val="20"/>
        </w:rPr>
        <w:t>The</w:t>
      </w:r>
      <w:proofErr w:type="gramEnd"/>
      <w:r>
        <w:rPr>
          <w:sz w:val="20"/>
          <w:szCs w:val="20"/>
        </w:rPr>
        <w:t xml:space="preserve"> achievement(s) relied upon occurred, or reached a material milestone, within the stated evaluation period.</w:t>
      </w:r>
    </w:p>
    <w:p w:rsidR="009352A2" w:rsidRDefault="00E1549B">
      <w:pPr>
        <w:spacing w:after="80"/>
      </w:pPr>
      <w:proofErr w:type="gramStart"/>
      <w:r>
        <w:rPr>
          <w:sz w:val="24"/>
          <w:szCs w:val="24"/>
        </w:rPr>
        <w:t xml:space="preserve">☐  </w:t>
      </w:r>
      <w:r>
        <w:rPr>
          <w:sz w:val="20"/>
          <w:szCs w:val="20"/>
        </w:rPr>
        <w:t>The</w:t>
      </w:r>
      <w:proofErr w:type="gramEnd"/>
      <w:r>
        <w:rPr>
          <w:sz w:val="20"/>
          <w:szCs w:val="20"/>
        </w:rPr>
        <w:t xml:space="preserve"> nominee (or, for institutional nominations, its registered partners/directors) has no live IBBI/IPA disciplinary </w:t>
      </w:r>
      <w:r w:rsidR="008C69EE">
        <w:rPr>
          <w:sz w:val="20"/>
          <w:szCs w:val="20"/>
        </w:rPr>
        <w:t xml:space="preserve">proceedings / </w:t>
      </w:r>
      <w:r>
        <w:rPr>
          <w:sz w:val="20"/>
          <w:szCs w:val="20"/>
        </w:rPr>
        <w:t xml:space="preserve">suspension </w:t>
      </w:r>
      <w:r w:rsidR="008C69EE">
        <w:rPr>
          <w:sz w:val="20"/>
          <w:szCs w:val="20"/>
        </w:rPr>
        <w:t xml:space="preserve">/ </w:t>
      </w:r>
      <w:r>
        <w:rPr>
          <w:sz w:val="20"/>
          <w:szCs w:val="20"/>
        </w:rPr>
        <w:t>cancellation.</w:t>
      </w:r>
    </w:p>
    <w:p w:rsidR="009352A2" w:rsidRDefault="00E1549B">
      <w:pPr>
        <w:spacing w:after="80"/>
      </w:pPr>
      <w:proofErr w:type="gramStart"/>
      <w:r>
        <w:rPr>
          <w:sz w:val="24"/>
          <w:szCs w:val="24"/>
        </w:rPr>
        <w:t xml:space="preserve">☐  </w:t>
      </w:r>
      <w:r>
        <w:rPr>
          <w:sz w:val="20"/>
          <w:szCs w:val="20"/>
        </w:rPr>
        <w:t>There</w:t>
      </w:r>
      <w:proofErr w:type="gramEnd"/>
      <w:r>
        <w:rPr>
          <w:sz w:val="20"/>
          <w:szCs w:val="20"/>
        </w:rPr>
        <w:t xml:space="preserve"> is no unaddressed adverse NCLT/NCLAT/Supreme Court observation on the nominee's conduct in the matter(s) relied upon.</w:t>
      </w:r>
    </w:p>
    <w:p w:rsidR="009352A2" w:rsidRDefault="00E1549B">
      <w:pPr>
        <w:spacing w:after="80"/>
      </w:pPr>
      <w:proofErr w:type="gramStart"/>
      <w:r>
        <w:rPr>
          <w:sz w:val="24"/>
          <w:szCs w:val="24"/>
        </w:rPr>
        <w:t xml:space="preserve">☐  </w:t>
      </w:r>
      <w:r>
        <w:rPr>
          <w:sz w:val="20"/>
          <w:szCs w:val="20"/>
        </w:rPr>
        <w:t>This</w:t>
      </w:r>
      <w:proofErr w:type="gramEnd"/>
      <w:r>
        <w:rPr>
          <w:sz w:val="20"/>
          <w:szCs w:val="20"/>
        </w:rPr>
        <w:t xml:space="preserve"> nomination does not rely on the same achievement as its sole or overwhelming basis in any other category submitted for this award cycle.</w:t>
      </w:r>
    </w:p>
    <w:p w:rsidR="009352A2" w:rsidRDefault="00E1549B" w:rsidP="00D94953">
      <w:pPr>
        <w:spacing w:after="80"/>
      </w:pPr>
      <w:proofErr w:type="gramStart"/>
      <w:r>
        <w:rPr>
          <w:sz w:val="24"/>
          <w:szCs w:val="24"/>
        </w:rPr>
        <w:t xml:space="preserve">☐  </w:t>
      </w:r>
      <w:r>
        <w:rPr>
          <w:sz w:val="20"/>
          <w:szCs w:val="20"/>
        </w:rPr>
        <w:t>For</w:t>
      </w:r>
      <w:proofErr w:type="gramEnd"/>
      <w:r>
        <w:rPr>
          <w:sz w:val="20"/>
          <w:szCs w:val="20"/>
        </w:rPr>
        <w:t xml:space="preserve"> Rising Star categories: the nominee meets the applicable experience ceiling as defined in the framework (not more than 8 years' relevant experience for advisory/innovation categories; not more than 5 years' IBBI registration for the individual IP and IPE categories, as applicable).</w:t>
      </w:r>
    </w:p>
    <w:p w:rsidR="009352A2" w:rsidRDefault="00E1549B">
      <w:pPr>
        <w:pStyle w:val="Heading1"/>
        <w:spacing w:before="360"/>
      </w:pPr>
      <w:r>
        <w:t>Part C — Narrative</w:t>
      </w:r>
    </w:p>
    <w:p w:rsidR="009352A2" w:rsidRDefault="00E1549B">
      <w:pPr>
        <w:spacing w:after="160"/>
      </w:pPr>
      <w:r>
        <w:rPr>
          <w:i/>
          <w:iCs/>
          <w:color w:val="666666"/>
          <w:sz w:val="18"/>
          <w:szCs w:val="18"/>
        </w:rPr>
        <w:t>Write in plain, specific terms. Every claim you make here should be traceable to an item in your Evidence Index at Part E.</w:t>
      </w: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0"/>
      </w:tblGrid>
      <w:tr w:rsidR="009352A2">
        <w:tc>
          <w:tcPr>
            <w:tcW w:w="11100" w:type="dxa"/>
            <w:tcMar>
              <w:top w:w="60" w:type="dxa"/>
              <w:left w:w="0" w:type="dxa"/>
              <w:bottom w:w="40" w:type="dxa"/>
              <w:right w:w="0" w:type="dxa"/>
            </w:tcMar>
          </w:tcPr>
          <w:p w:rsidR="009352A2" w:rsidRDefault="00E1549B" w:rsidP="008C69EE">
            <w:r>
              <w:rPr>
                <w:b/>
                <w:bCs/>
                <w:color w:val="1F3864"/>
                <w:sz w:val="19"/>
                <w:szCs w:val="19"/>
              </w:rPr>
              <w:t xml:space="preserve">Executive summary — </w:t>
            </w:r>
            <w:r w:rsidR="008C69EE">
              <w:rPr>
                <w:b/>
                <w:bCs/>
                <w:color w:val="1F3864"/>
                <w:sz w:val="19"/>
                <w:szCs w:val="19"/>
              </w:rPr>
              <w:t>Category nominated and rationale (max 100</w:t>
            </w:r>
            <w:r>
              <w:rPr>
                <w:b/>
                <w:bCs/>
                <w:color w:val="1F3864"/>
                <w:sz w:val="19"/>
                <w:szCs w:val="19"/>
              </w:rPr>
              <w:t xml:space="preserve"> words</w:t>
            </w:r>
            <w:r w:rsidR="00D94953">
              <w:rPr>
                <w:b/>
                <w:bCs/>
                <w:color w:val="1F3864"/>
                <w:sz w:val="19"/>
                <w:szCs w:val="19"/>
              </w:rPr>
              <w:t xml:space="preserve"> </w:t>
            </w:r>
            <w:r w:rsidR="00D94953" w:rsidRPr="00D94953">
              <w:rPr>
                <w:b/>
                <w:bCs/>
                <w:color w:val="1F3864"/>
                <w:sz w:val="19"/>
                <w:szCs w:val="19"/>
              </w:rPr>
              <w:t>in bullet points</w:t>
            </w:r>
            <w:r>
              <w:rPr>
                <w:b/>
                <w:bCs/>
                <w:color w:val="1F3864"/>
                <w:sz w:val="19"/>
                <w:szCs w:val="19"/>
              </w:rPr>
              <w:t>)</w:t>
            </w:r>
          </w:p>
        </w:tc>
      </w:tr>
      <w:tr w:rsidR="009352A2">
        <w:tc>
          <w:tcPr>
            <w:tcW w:w="11100" w:type="dxa"/>
            <w:shd w:val="clear" w:color="auto" w:fill="FFFDF4"/>
            <w:tcMar>
              <w:top w:w="120" w:type="dxa"/>
              <w:left w:w="120" w:type="dxa"/>
              <w:bottom w:w="120" w:type="dxa"/>
              <w:right w:w="120" w:type="dxa"/>
            </w:tcMar>
          </w:tcPr>
          <w:p w:rsidR="009352A2" w:rsidRDefault="009352A2">
            <w:pPr>
              <w:spacing w:after="200"/>
            </w:pPr>
          </w:p>
          <w:p w:rsidR="009352A2" w:rsidRDefault="009352A2">
            <w:pPr>
              <w:spacing w:after="200"/>
            </w:pPr>
          </w:p>
          <w:p w:rsidR="009352A2" w:rsidRDefault="009352A2">
            <w:pPr>
              <w:spacing w:after="200"/>
            </w:pPr>
          </w:p>
        </w:tc>
      </w:tr>
    </w:tbl>
    <w:p w:rsidR="009352A2" w:rsidRPr="001B346D" w:rsidRDefault="009352A2">
      <w:pPr>
        <w:spacing w:after="150"/>
        <w:rPr>
          <w:sz w:val="8"/>
        </w:rPr>
      </w:pP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0"/>
      </w:tblGrid>
      <w:tr w:rsidR="009352A2">
        <w:tc>
          <w:tcPr>
            <w:tcW w:w="11100" w:type="dxa"/>
            <w:tcMar>
              <w:top w:w="60" w:type="dxa"/>
              <w:left w:w="0" w:type="dxa"/>
              <w:bottom w:w="40" w:type="dxa"/>
              <w:right w:w="0" w:type="dxa"/>
            </w:tcMar>
          </w:tcPr>
          <w:p w:rsidR="009352A2" w:rsidRDefault="00E1549B" w:rsidP="008C69EE">
            <w:r>
              <w:rPr>
                <w:b/>
                <w:bCs/>
                <w:color w:val="1F3864"/>
                <w:sz w:val="19"/>
                <w:szCs w:val="19"/>
              </w:rPr>
              <w:t>Achievements during the award period</w:t>
            </w:r>
            <w:r w:rsidR="008C69EE">
              <w:rPr>
                <w:b/>
                <w:bCs/>
                <w:color w:val="1F3864"/>
                <w:sz w:val="19"/>
                <w:szCs w:val="19"/>
              </w:rPr>
              <w:t xml:space="preserve"> (1</w:t>
            </w:r>
            <w:r w:rsidR="008C69EE" w:rsidRPr="008C69EE">
              <w:rPr>
                <w:b/>
                <w:bCs/>
                <w:color w:val="1F3864"/>
                <w:sz w:val="19"/>
                <w:szCs w:val="19"/>
                <w:vertAlign w:val="superscript"/>
              </w:rPr>
              <w:t>st</w:t>
            </w:r>
            <w:r w:rsidR="008C69EE">
              <w:rPr>
                <w:b/>
                <w:bCs/>
                <w:color w:val="1F3864"/>
                <w:sz w:val="19"/>
                <w:szCs w:val="19"/>
              </w:rPr>
              <w:t xml:space="preserve"> Sep 2025 to 31</w:t>
            </w:r>
            <w:r w:rsidR="008C69EE" w:rsidRPr="008C69EE">
              <w:rPr>
                <w:b/>
                <w:bCs/>
                <w:color w:val="1F3864"/>
                <w:sz w:val="19"/>
                <w:szCs w:val="19"/>
                <w:vertAlign w:val="superscript"/>
              </w:rPr>
              <w:t>st</w:t>
            </w:r>
            <w:r w:rsidR="008C69EE">
              <w:rPr>
                <w:b/>
                <w:bCs/>
                <w:color w:val="1F3864"/>
                <w:sz w:val="19"/>
                <w:szCs w:val="19"/>
              </w:rPr>
              <w:t xml:space="preserve"> Aug 2026)</w:t>
            </w:r>
            <w:r>
              <w:rPr>
                <w:b/>
                <w:bCs/>
                <w:color w:val="1F3864"/>
                <w:sz w:val="19"/>
                <w:szCs w:val="19"/>
              </w:rPr>
              <w:t>, with dates (max 400 words</w:t>
            </w:r>
            <w:r w:rsidR="00D94953">
              <w:rPr>
                <w:b/>
                <w:bCs/>
                <w:color w:val="1F3864"/>
                <w:sz w:val="19"/>
                <w:szCs w:val="19"/>
              </w:rPr>
              <w:t xml:space="preserve"> </w:t>
            </w:r>
            <w:r w:rsidR="00D94953" w:rsidRPr="00D94953">
              <w:rPr>
                <w:b/>
                <w:bCs/>
                <w:color w:val="1F3864"/>
                <w:sz w:val="19"/>
                <w:szCs w:val="19"/>
              </w:rPr>
              <w:t>in bullet points</w:t>
            </w:r>
            <w:r>
              <w:rPr>
                <w:b/>
                <w:bCs/>
                <w:color w:val="1F3864"/>
                <w:sz w:val="19"/>
                <w:szCs w:val="19"/>
              </w:rPr>
              <w:t>)</w:t>
            </w:r>
          </w:p>
        </w:tc>
      </w:tr>
      <w:tr w:rsidR="009352A2">
        <w:tc>
          <w:tcPr>
            <w:tcW w:w="11100" w:type="dxa"/>
            <w:shd w:val="clear" w:color="auto" w:fill="FFFDF4"/>
            <w:tcMar>
              <w:top w:w="120" w:type="dxa"/>
              <w:left w:w="120" w:type="dxa"/>
              <w:bottom w:w="120" w:type="dxa"/>
              <w:right w:w="120" w:type="dxa"/>
            </w:tcMar>
          </w:tcPr>
          <w:p w:rsidR="009352A2" w:rsidRDefault="009352A2">
            <w:pPr>
              <w:spacing w:after="200"/>
            </w:pPr>
          </w:p>
          <w:p w:rsidR="009352A2" w:rsidRDefault="009352A2">
            <w:pPr>
              <w:spacing w:after="200"/>
            </w:pPr>
          </w:p>
          <w:p w:rsidR="009352A2" w:rsidRDefault="009352A2">
            <w:pPr>
              <w:spacing w:after="200"/>
            </w:pPr>
          </w:p>
          <w:p w:rsidR="009352A2" w:rsidRDefault="009352A2">
            <w:pPr>
              <w:spacing w:after="200"/>
            </w:pPr>
          </w:p>
          <w:p w:rsidR="009352A2" w:rsidRDefault="009352A2">
            <w:pPr>
              <w:spacing w:after="200"/>
            </w:pPr>
          </w:p>
          <w:p w:rsidR="009352A2" w:rsidRDefault="009352A2">
            <w:pPr>
              <w:spacing w:after="200"/>
            </w:pPr>
          </w:p>
        </w:tc>
      </w:tr>
    </w:tbl>
    <w:p w:rsidR="001B346D" w:rsidRDefault="001B346D">
      <w:pPr>
        <w:spacing w:after="150"/>
        <w:rPr>
          <w:sz w:val="10"/>
        </w:rPr>
      </w:pPr>
    </w:p>
    <w:p w:rsidR="001B346D" w:rsidRDefault="001B346D">
      <w:pPr>
        <w:rPr>
          <w:sz w:val="10"/>
        </w:rPr>
      </w:pPr>
      <w:r>
        <w:rPr>
          <w:sz w:val="10"/>
        </w:rPr>
        <w:br w:type="page"/>
      </w:r>
    </w:p>
    <w:p w:rsidR="009352A2" w:rsidRPr="001B346D" w:rsidRDefault="009352A2">
      <w:pPr>
        <w:spacing w:after="150"/>
        <w:rPr>
          <w:sz w:val="10"/>
        </w:rPr>
      </w:pP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0"/>
      </w:tblGrid>
      <w:tr w:rsidR="009352A2">
        <w:tc>
          <w:tcPr>
            <w:tcW w:w="11100" w:type="dxa"/>
            <w:tcMar>
              <w:top w:w="60" w:type="dxa"/>
              <w:left w:w="0" w:type="dxa"/>
              <w:bottom w:w="40" w:type="dxa"/>
              <w:right w:w="0" w:type="dxa"/>
            </w:tcMar>
          </w:tcPr>
          <w:p w:rsidR="009352A2" w:rsidRDefault="00E1549B">
            <w:r>
              <w:rPr>
                <w:b/>
                <w:bCs/>
                <w:color w:val="1F3864"/>
                <w:sz w:val="19"/>
                <w:szCs w:val="19"/>
              </w:rPr>
              <w:t>Role personally performed by the nominee (distinguish from the wider team's role) (max 200 words</w:t>
            </w:r>
            <w:r w:rsidR="00D94953">
              <w:rPr>
                <w:b/>
                <w:bCs/>
                <w:color w:val="1F3864"/>
                <w:sz w:val="19"/>
                <w:szCs w:val="19"/>
              </w:rPr>
              <w:t xml:space="preserve"> </w:t>
            </w:r>
            <w:r w:rsidR="00D94953" w:rsidRPr="00D94953">
              <w:rPr>
                <w:b/>
                <w:bCs/>
                <w:color w:val="1F3864"/>
                <w:sz w:val="19"/>
                <w:szCs w:val="19"/>
              </w:rPr>
              <w:t>in bullet points</w:t>
            </w:r>
            <w:r>
              <w:rPr>
                <w:b/>
                <w:bCs/>
                <w:color w:val="1F3864"/>
                <w:sz w:val="19"/>
                <w:szCs w:val="19"/>
              </w:rPr>
              <w:t>)</w:t>
            </w:r>
          </w:p>
        </w:tc>
      </w:tr>
      <w:tr w:rsidR="009352A2">
        <w:tc>
          <w:tcPr>
            <w:tcW w:w="11100" w:type="dxa"/>
            <w:shd w:val="clear" w:color="auto" w:fill="FFFDF4"/>
            <w:tcMar>
              <w:top w:w="120" w:type="dxa"/>
              <w:left w:w="120" w:type="dxa"/>
              <w:bottom w:w="120" w:type="dxa"/>
              <w:right w:w="120" w:type="dxa"/>
            </w:tcMar>
          </w:tcPr>
          <w:p w:rsidR="009352A2" w:rsidRDefault="009352A2">
            <w:pPr>
              <w:spacing w:after="200"/>
            </w:pPr>
          </w:p>
          <w:p w:rsidR="001B346D" w:rsidRDefault="001B346D">
            <w:pPr>
              <w:spacing w:after="200"/>
            </w:pPr>
          </w:p>
          <w:p w:rsidR="001B346D" w:rsidRDefault="001B346D">
            <w:pPr>
              <w:spacing w:after="200"/>
            </w:pPr>
          </w:p>
          <w:p w:rsidR="001B346D" w:rsidRDefault="001B346D">
            <w:pPr>
              <w:spacing w:after="200"/>
            </w:pPr>
          </w:p>
          <w:p w:rsidR="009352A2" w:rsidRDefault="009352A2">
            <w:pPr>
              <w:spacing w:after="200"/>
            </w:pPr>
          </w:p>
        </w:tc>
      </w:tr>
    </w:tbl>
    <w:p w:rsidR="009352A2" w:rsidRDefault="009352A2">
      <w:pPr>
        <w:spacing w:after="150"/>
      </w:pP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0"/>
      </w:tblGrid>
      <w:tr w:rsidR="009352A2">
        <w:tc>
          <w:tcPr>
            <w:tcW w:w="11100" w:type="dxa"/>
            <w:tcMar>
              <w:top w:w="60" w:type="dxa"/>
              <w:left w:w="0" w:type="dxa"/>
              <w:bottom w:w="40" w:type="dxa"/>
              <w:right w:w="0" w:type="dxa"/>
            </w:tcMar>
          </w:tcPr>
          <w:p w:rsidR="009352A2" w:rsidRDefault="00E1549B" w:rsidP="00423350">
            <w:r>
              <w:rPr>
                <w:b/>
                <w:bCs/>
                <w:color w:val="1F3864"/>
                <w:sz w:val="19"/>
                <w:szCs w:val="19"/>
              </w:rPr>
              <w:t xml:space="preserve">Stakeholders </w:t>
            </w:r>
            <w:r w:rsidR="00423350">
              <w:rPr>
                <w:b/>
                <w:bCs/>
                <w:color w:val="1F3864"/>
                <w:sz w:val="19"/>
                <w:szCs w:val="19"/>
              </w:rPr>
              <w:t xml:space="preserve">benefitted </w:t>
            </w:r>
            <w:r>
              <w:rPr>
                <w:b/>
                <w:bCs/>
                <w:color w:val="1F3864"/>
                <w:sz w:val="19"/>
                <w:szCs w:val="19"/>
              </w:rPr>
              <w:t>and how (max 150 words</w:t>
            </w:r>
            <w:r w:rsidR="00D94953">
              <w:rPr>
                <w:b/>
                <w:bCs/>
                <w:color w:val="1F3864"/>
                <w:sz w:val="19"/>
                <w:szCs w:val="19"/>
              </w:rPr>
              <w:t xml:space="preserve"> </w:t>
            </w:r>
            <w:r w:rsidR="00D94953" w:rsidRPr="00D94953">
              <w:rPr>
                <w:b/>
                <w:bCs/>
                <w:color w:val="1F3864"/>
                <w:sz w:val="19"/>
                <w:szCs w:val="19"/>
              </w:rPr>
              <w:t>in bullet points</w:t>
            </w:r>
            <w:r>
              <w:rPr>
                <w:b/>
                <w:bCs/>
                <w:color w:val="1F3864"/>
                <w:sz w:val="19"/>
                <w:szCs w:val="19"/>
              </w:rPr>
              <w:t>)</w:t>
            </w:r>
          </w:p>
        </w:tc>
      </w:tr>
      <w:tr w:rsidR="009352A2">
        <w:tc>
          <w:tcPr>
            <w:tcW w:w="11100" w:type="dxa"/>
            <w:shd w:val="clear" w:color="auto" w:fill="FFFDF4"/>
            <w:tcMar>
              <w:top w:w="120" w:type="dxa"/>
              <w:left w:w="120" w:type="dxa"/>
              <w:bottom w:w="120" w:type="dxa"/>
              <w:right w:w="120" w:type="dxa"/>
            </w:tcMar>
          </w:tcPr>
          <w:p w:rsidR="009352A2" w:rsidRDefault="009352A2">
            <w:pPr>
              <w:spacing w:after="200"/>
            </w:pPr>
          </w:p>
          <w:p w:rsidR="009352A2" w:rsidRDefault="009352A2">
            <w:pPr>
              <w:spacing w:after="200"/>
            </w:pPr>
          </w:p>
          <w:p w:rsidR="001B346D" w:rsidRDefault="001B346D">
            <w:pPr>
              <w:spacing w:after="200"/>
            </w:pPr>
          </w:p>
          <w:p w:rsidR="001B346D" w:rsidRDefault="001B346D">
            <w:pPr>
              <w:spacing w:after="200"/>
            </w:pPr>
          </w:p>
          <w:p w:rsidR="009352A2" w:rsidRDefault="009352A2">
            <w:pPr>
              <w:spacing w:after="200"/>
            </w:pPr>
          </w:p>
        </w:tc>
      </w:tr>
    </w:tbl>
    <w:p w:rsidR="009352A2" w:rsidRDefault="009352A2">
      <w:pPr>
        <w:spacing w:after="150"/>
      </w:pP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00"/>
      </w:tblGrid>
      <w:tr w:rsidR="009352A2">
        <w:tc>
          <w:tcPr>
            <w:tcW w:w="11100" w:type="dxa"/>
            <w:tcMar>
              <w:top w:w="60" w:type="dxa"/>
              <w:left w:w="0" w:type="dxa"/>
              <w:bottom w:w="40" w:type="dxa"/>
              <w:right w:w="0" w:type="dxa"/>
            </w:tcMar>
          </w:tcPr>
          <w:p w:rsidR="009352A2" w:rsidRDefault="00E1549B">
            <w:r>
              <w:rPr>
                <w:b/>
                <w:bCs/>
                <w:color w:val="1F3864"/>
                <w:sz w:val="19"/>
                <w:szCs w:val="19"/>
              </w:rPr>
              <w:t xml:space="preserve">Innovation demonstrated, if applicable — what is new and its </w:t>
            </w:r>
            <w:r w:rsidR="00423350">
              <w:rPr>
                <w:b/>
                <w:bCs/>
                <w:color w:val="1F3864"/>
                <w:sz w:val="19"/>
                <w:szCs w:val="19"/>
              </w:rPr>
              <w:t xml:space="preserve">measured </w:t>
            </w:r>
            <w:r w:rsidR="00423350" w:rsidRPr="00D94953">
              <w:rPr>
                <w:b/>
                <w:bCs/>
                <w:color w:val="1F3864"/>
                <w:sz w:val="19"/>
                <w:szCs w:val="19"/>
              </w:rPr>
              <w:t>effect (max 1</w:t>
            </w:r>
            <w:r w:rsidRPr="00D94953">
              <w:rPr>
                <w:b/>
                <w:bCs/>
                <w:color w:val="1F3864"/>
                <w:sz w:val="19"/>
                <w:szCs w:val="19"/>
              </w:rPr>
              <w:t>00 words</w:t>
            </w:r>
            <w:r w:rsidR="00423350" w:rsidRPr="00D94953">
              <w:rPr>
                <w:b/>
                <w:bCs/>
                <w:color w:val="1F3864"/>
                <w:sz w:val="19"/>
                <w:szCs w:val="19"/>
              </w:rPr>
              <w:t xml:space="preserve"> in bullet points</w:t>
            </w:r>
            <w:r w:rsidRPr="00D94953">
              <w:rPr>
                <w:b/>
                <w:bCs/>
                <w:color w:val="1F3864"/>
                <w:sz w:val="19"/>
                <w:szCs w:val="19"/>
              </w:rPr>
              <w:t>)</w:t>
            </w:r>
          </w:p>
        </w:tc>
      </w:tr>
      <w:tr w:rsidR="009352A2">
        <w:tc>
          <w:tcPr>
            <w:tcW w:w="11100" w:type="dxa"/>
            <w:shd w:val="clear" w:color="auto" w:fill="FFFDF4"/>
            <w:tcMar>
              <w:top w:w="120" w:type="dxa"/>
              <w:left w:w="120" w:type="dxa"/>
              <w:bottom w:w="120" w:type="dxa"/>
              <w:right w:w="120" w:type="dxa"/>
            </w:tcMar>
          </w:tcPr>
          <w:p w:rsidR="009352A2" w:rsidRDefault="009352A2">
            <w:pPr>
              <w:spacing w:after="200"/>
            </w:pPr>
          </w:p>
          <w:p w:rsidR="009352A2" w:rsidRDefault="009352A2">
            <w:pPr>
              <w:spacing w:after="200"/>
            </w:pPr>
          </w:p>
          <w:p w:rsidR="009352A2" w:rsidRDefault="009352A2">
            <w:pPr>
              <w:spacing w:after="200"/>
            </w:pPr>
          </w:p>
        </w:tc>
      </w:tr>
    </w:tbl>
    <w:p w:rsidR="009352A2" w:rsidRDefault="009352A2"/>
    <w:p w:rsidR="009352A2" w:rsidRDefault="00E1549B" w:rsidP="00423350">
      <w:pPr>
        <w:pStyle w:val="Heading1"/>
        <w:spacing w:before="0" w:after="0"/>
      </w:pPr>
      <w:r>
        <w:t>Part D — Quantified Outcomes</w:t>
      </w:r>
    </w:p>
    <w:p w:rsidR="00423350" w:rsidRPr="00423350" w:rsidRDefault="00423350" w:rsidP="00423350">
      <w:pPr>
        <w:pStyle w:val="Heading1"/>
        <w:spacing w:before="0" w:after="0"/>
        <w:rPr>
          <w:sz w:val="22"/>
        </w:rPr>
      </w:pP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200"/>
        <w:gridCol w:w="4200"/>
        <w:gridCol w:w="1700"/>
      </w:tblGrid>
      <w:tr w:rsidR="009352A2">
        <w:trPr>
          <w:tblHeader/>
        </w:trPr>
        <w:tc>
          <w:tcPr>
            <w:tcW w:w="3000" w:type="dxa"/>
            <w:shd w:val="clear" w:color="auto" w:fill="1F3864"/>
            <w:tcMar>
              <w:top w:w="60" w:type="dxa"/>
              <w:left w:w="80" w:type="dxa"/>
              <w:bottom w:w="60" w:type="dxa"/>
              <w:right w:w="80" w:type="dxa"/>
            </w:tcMar>
          </w:tcPr>
          <w:p w:rsidR="009352A2" w:rsidRDefault="00423350">
            <w:r>
              <w:rPr>
                <w:b/>
                <w:bCs/>
                <w:color w:val="FFFFFF"/>
                <w:sz w:val="18"/>
                <w:szCs w:val="18"/>
              </w:rPr>
              <w:t>Particulars of Account (Corporate Debtor)</w:t>
            </w:r>
          </w:p>
        </w:tc>
        <w:tc>
          <w:tcPr>
            <w:tcW w:w="2200" w:type="dxa"/>
            <w:shd w:val="clear" w:color="auto" w:fill="1F3864"/>
            <w:tcMar>
              <w:top w:w="60" w:type="dxa"/>
              <w:left w:w="80" w:type="dxa"/>
              <w:bottom w:w="60" w:type="dxa"/>
              <w:right w:w="80" w:type="dxa"/>
            </w:tcMar>
          </w:tcPr>
          <w:p w:rsidR="009352A2" w:rsidRDefault="00E1549B">
            <w:r>
              <w:rPr>
                <w:b/>
                <w:bCs/>
                <w:color w:val="FFFFFF"/>
                <w:sz w:val="18"/>
                <w:szCs w:val="18"/>
              </w:rPr>
              <w:t>Value</w:t>
            </w:r>
            <w:r w:rsidR="00423350">
              <w:rPr>
                <w:b/>
                <w:bCs/>
                <w:color w:val="FFFFFF"/>
                <w:sz w:val="18"/>
                <w:szCs w:val="18"/>
              </w:rPr>
              <w:t xml:space="preserve"> of Deal</w:t>
            </w:r>
          </w:p>
        </w:tc>
        <w:tc>
          <w:tcPr>
            <w:tcW w:w="4200" w:type="dxa"/>
            <w:shd w:val="clear" w:color="auto" w:fill="1F3864"/>
            <w:tcMar>
              <w:top w:w="60" w:type="dxa"/>
              <w:left w:w="80" w:type="dxa"/>
              <w:bottom w:w="60" w:type="dxa"/>
              <w:right w:w="80" w:type="dxa"/>
            </w:tcMar>
          </w:tcPr>
          <w:p w:rsidR="009352A2" w:rsidRDefault="00E1549B">
            <w:r>
              <w:rPr>
                <w:b/>
                <w:bCs/>
                <w:color w:val="FFFFFF"/>
                <w:sz w:val="18"/>
                <w:szCs w:val="18"/>
              </w:rPr>
              <w:t>Source / evidence reference</w:t>
            </w:r>
          </w:p>
        </w:tc>
        <w:tc>
          <w:tcPr>
            <w:tcW w:w="1700" w:type="dxa"/>
            <w:shd w:val="clear" w:color="auto" w:fill="1F3864"/>
            <w:tcMar>
              <w:top w:w="60" w:type="dxa"/>
              <w:left w:w="80" w:type="dxa"/>
              <w:bottom w:w="60" w:type="dxa"/>
              <w:right w:w="80" w:type="dxa"/>
            </w:tcMar>
          </w:tcPr>
          <w:p w:rsidR="009352A2" w:rsidRDefault="00E1549B">
            <w:r>
              <w:rPr>
                <w:b/>
                <w:bCs/>
                <w:color w:val="FFFFFF"/>
                <w:sz w:val="18"/>
                <w:szCs w:val="18"/>
              </w:rPr>
              <w:t>Independently verifiable? (Y/N)</w:t>
            </w:r>
          </w:p>
        </w:tc>
      </w:tr>
      <w:tr w:rsidR="009352A2">
        <w:tc>
          <w:tcPr>
            <w:tcW w:w="3000" w:type="dxa"/>
            <w:shd w:val="clear" w:color="auto" w:fill="FFFDF4"/>
            <w:tcMar>
              <w:top w:w="100" w:type="dxa"/>
              <w:left w:w="80" w:type="dxa"/>
              <w:bottom w:w="100" w:type="dxa"/>
              <w:right w:w="80" w:type="dxa"/>
            </w:tcMar>
          </w:tcPr>
          <w:p w:rsidR="009352A2" w:rsidRDefault="009352A2"/>
        </w:tc>
        <w:tc>
          <w:tcPr>
            <w:tcW w:w="2200" w:type="dxa"/>
            <w:shd w:val="clear" w:color="auto" w:fill="FFFDF4"/>
            <w:tcMar>
              <w:top w:w="100" w:type="dxa"/>
              <w:left w:w="80" w:type="dxa"/>
              <w:bottom w:w="100" w:type="dxa"/>
              <w:right w:w="80" w:type="dxa"/>
            </w:tcMar>
          </w:tcPr>
          <w:p w:rsidR="009352A2" w:rsidRDefault="009352A2"/>
        </w:tc>
        <w:tc>
          <w:tcPr>
            <w:tcW w:w="4200" w:type="dxa"/>
            <w:shd w:val="clear" w:color="auto" w:fill="FFFDF4"/>
            <w:tcMar>
              <w:top w:w="100" w:type="dxa"/>
              <w:left w:w="80" w:type="dxa"/>
              <w:bottom w:w="100" w:type="dxa"/>
              <w:right w:w="80" w:type="dxa"/>
            </w:tcMar>
          </w:tcPr>
          <w:p w:rsidR="009352A2" w:rsidRDefault="009352A2"/>
        </w:tc>
        <w:tc>
          <w:tcPr>
            <w:tcW w:w="1700" w:type="dxa"/>
            <w:shd w:val="clear" w:color="auto" w:fill="FFFDF4"/>
            <w:tcMar>
              <w:top w:w="100" w:type="dxa"/>
              <w:left w:w="80" w:type="dxa"/>
              <w:bottom w:w="100" w:type="dxa"/>
              <w:right w:w="80" w:type="dxa"/>
            </w:tcMar>
          </w:tcPr>
          <w:p w:rsidR="009352A2" w:rsidRDefault="009352A2"/>
        </w:tc>
      </w:tr>
      <w:tr w:rsidR="009352A2">
        <w:tc>
          <w:tcPr>
            <w:tcW w:w="3000" w:type="dxa"/>
            <w:shd w:val="clear" w:color="auto" w:fill="F2F2F2"/>
            <w:tcMar>
              <w:top w:w="100" w:type="dxa"/>
              <w:left w:w="80" w:type="dxa"/>
              <w:bottom w:w="100" w:type="dxa"/>
              <w:right w:w="80" w:type="dxa"/>
            </w:tcMar>
          </w:tcPr>
          <w:p w:rsidR="009352A2" w:rsidRDefault="009352A2"/>
        </w:tc>
        <w:tc>
          <w:tcPr>
            <w:tcW w:w="2200" w:type="dxa"/>
            <w:shd w:val="clear" w:color="auto" w:fill="F2F2F2"/>
            <w:tcMar>
              <w:top w:w="100" w:type="dxa"/>
              <w:left w:w="80" w:type="dxa"/>
              <w:bottom w:w="100" w:type="dxa"/>
              <w:right w:w="80" w:type="dxa"/>
            </w:tcMar>
          </w:tcPr>
          <w:p w:rsidR="009352A2" w:rsidRDefault="009352A2"/>
        </w:tc>
        <w:tc>
          <w:tcPr>
            <w:tcW w:w="4200" w:type="dxa"/>
            <w:shd w:val="clear" w:color="auto" w:fill="F2F2F2"/>
            <w:tcMar>
              <w:top w:w="100" w:type="dxa"/>
              <w:left w:w="80" w:type="dxa"/>
              <w:bottom w:w="100" w:type="dxa"/>
              <w:right w:w="80" w:type="dxa"/>
            </w:tcMar>
          </w:tcPr>
          <w:p w:rsidR="009352A2" w:rsidRDefault="009352A2"/>
        </w:tc>
        <w:tc>
          <w:tcPr>
            <w:tcW w:w="1700" w:type="dxa"/>
            <w:shd w:val="clear" w:color="auto" w:fill="F2F2F2"/>
            <w:tcMar>
              <w:top w:w="100" w:type="dxa"/>
              <w:left w:w="80" w:type="dxa"/>
              <w:bottom w:w="100" w:type="dxa"/>
              <w:right w:w="80" w:type="dxa"/>
            </w:tcMar>
          </w:tcPr>
          <w:p w:rsidR="009352A2" w:rsidRDefault="009352A2"/>
        </w:tc>
      </w:tr>
      <w:tr w:rsidR="009352A2">
        <w:tc>
          <w:tcPr>
            <w:tcW w:w="3000" w:type="dxa"/>
            <w:shd w:val="clear" w:color="auto" w:fill="FFFDF4"/>
            <w:tcMar>
              <w:top w:w="100" w:type="dxa"/>
              <w:left w:w="80" w:type="dxa"/>
              <w:bottom w:w="100" w:type="dxa"/>
              <w:right w:w="80" w:type="dxa"/>
            </w:tcMar>
          </w:tcPr>
          <w:p w:rsidR="009352A2" w:rsidRDefault="009352A2"/>
        </w:tc>
        <w:tc>
          <w:tcPr>
            <w:tcW w:w="2200" w:type="dxa"/>
            <w:shd w:val="clear" w:color="auto" w:fill="FFFDF4"/>
            <w:tcMar>
              <w:top w:w="100" w:type="dxa"/>
              <w:left w:w="80" w:type="dxa"/>
              <w:bottom w:w="100" w:type="dxa"/>
              <w:right w:w="80" w:type="dxa"/>
            </w:tcMar>
          </w:tcPr>
          <w:p w:rsidR="009352A2" w:rsidRDefault="009352A2"/>
        </w:tc>
        <w:tc>
          <w:tcPr>
            <w:tcW w:w="4200" w:type="dxa"/>
            <w:shd w:val="clear" w:color="auto" w:fill="FFFDF4"/>
            <w:tcMar>
              <w:top w:w="100" w:type="dxa"/>
              <w:left w:w="80" w:type="dxa"/>
              <w:bottom w:w="100" w:type="dxa"/>
              <w:right w:w="80" w:type="dxa"/>
            </w:tcMar>
          </w:tcPr>
          <w:p w:rsidR="009352A2" w:rsidRDefault="009352A2"/>
        </w:tc>
        <w:tc>
          <w:tcPr>
            <w:tcW w:w="1700" w:type="dxa"/>
            <w:shd w:val="clear" w:color="auto" w:fill="FFFDF4"/>
            <w:tcMar>
              <w:top w:w="100" w:type="dxa"/>
              <w:left w:w="80" w:type="dxa"/>
              <w:bottom w:w="100" w:type="dxa"/>
              <w:right w:w="80" w:type="dxa"/>
            </w:tcMar>
          </w:tcPr>
          <w:p w:rsidR="009352A2" w:rsidRDefault="009352A2"/>
        </w:tc>
      </w:tr>
      <w:tr w:rsidR="009352A2">
        <w:tc>
          <w:tcPr>
            <w:tcW w:w="3000" w:type="dxa"/>
            <w:shd w:val="clear" w:color="auto" w:fill="F2F2F2"/>
            <w:tcMar>
              <w:top w:w="100" w:type="dxa"/>
              <w:left w:w="80" w:type="dxa"/>
              <w:bottom w:w="100" w:type="dxa"/>
              <w:right w:w="80" w:type="dxa"/>
            </w:tcMar>
          </w:tcPr>
          <w:p w:rsidR="009352A2" w:rsidRDefault="009352A2"/>
        </w:tc>
        <w:tc>
          <w:tcPr>
            <w:tcW w:w="2200" w:type="dxa"/>
            <w:shd w:val="clear" w:color="auto" w:fill="F2F2F2"/>
            <w:tcMar>
              <w:top w:w="100" w:type="dxa"/>
              <w:left w:w="80" w:type="dxa"/>
              <w:bottom w:w="100" w:type="dxa"/>
              <w:right w:w="80" w:type="dxa"/>
            </w:tcMar>
          </w:tcPr>
          <w:p w:rsidR="009352A2" w:rsidRDefault="009352A2"/>
        </w:tc>
        <w:tc>
          <w:tcPr>
            <w:tcW w:w="4200" w:type="dxa"/>
            <w:shd w:val="clear" w:color="auto" w:fill="F2F2F2"/>
            <w:tcMar>
              <w:top w:w="100" w:type="dxa"/>
              <w:left w:w="80" w:type="dxa"/>
              <w:bottom w:w="100" w:type="dxa"/>
              <w:right w:w="80" w:type="dxa"/>
            </w:tcMar>
          </w:tcPr>
          <w:p w:rsidR="009352A2" w:rsidRDefault="009352A2"/>
        </w:tc>
        <w:tc>
          <w:tcPr>
            <w:tcW w:w="1700" w:type="dxa"/>
            <w:shd w:val="clear" w:color="auto" w:fill="F2F2F2"/>
            <w:tcMar>
              <w:top w:w="100" w:type="dxa"/>
              <w:left w:w="80" w:type="dxa"/>
              <w:bottom w:w="100" w:type="dxa"/>
              <w:right w:w="80" w:type="dxa"/>
            </w:tcMar>
          </w:tcPr>
          <w:p w:rsidR="009352A2" w:rsidRDefault="009352A2"/>
        </w:tc>
      </w:tr>
      <w:tr w:rsidR="009352A2">
        <w:tc>
          <w:tcPr>
            <w:tcW w:w="3000" w:type="dxa"/>
            <w:shd w:val="clear" w:color="auto" w:fill="FFFDF4"/>
            <w:tcMar>
              <w:top w:w="100" w:type="dxa"/>
              <w:left w:w="80" w:type="dxa"/>
              <w:bottom w:w="100" w:type="dxa"/>
              <w:right w:w="80" w:type="dxa"/>
            </w:tcMar>
          </w:tcPr>
          <w:p w:rsidR="009352A2" w:rsidRDefault="009352A2"/>
        </w:tc>
        <w:tc>
          <w:tcPr>
            <w:tcW w:w="2200" w:type="dxa"/>
            <w:shd w:val="clear" w:color="auto" w:fill="FFFDF4"/>
            <w:tcMar>
              <w:top w:w="100" w:type="dxa"/>
              <w:left w:w="80" w:type="dxa"/>
              <w:bottom w:w="100" w:type="dxa"/>
              <w:right w:w="80" w:type="dxa"/>
            </w:tcMar>
          </w:tcPr>
          <w:p w:rsidR="009352A2" w:rsidRDefault="009352A2"/>
        </w:tc>
        <w:tc>
          <w:tcPr>
            <w:tcW w:w="4200" w:type="dxa"/>
            <w:shd w:val="clear" w:color="auto" w:fill="FFFDF4"/>
            <w:tcMar>
              <w:top w:w="100" w:type="dxa"/>
              <w:left w:w="80" w:type="dxa"/>
              <w:bottom w:w="100" w:type="dxa"/>
              <w:right w:w="80" w:type="dxa"/>
            </w:tcMar>
          </w:tcPr>
          <w:p w:rsidR="009352A2" w:rsidRDefault="009352A2"/>
        </w:tc>
        <w:tc>
          <w:tcPr>
            <w:tcW w:w="1700" w:type="dxa"/>
            <w:shd w:val="clear" w:color="auto" w:fill="FFFDF4"/>
            <w:tcMar>
              <w:top w:w="100" w:type="dxa"/>
              <w:left w:w="80" w:type="dxa"/>
              <w:bottom w:w="100" w:type="dxa"/>
              <w:right w:w="80" w:type="dxa"/>
            </w:tcMar>
          </w:tcPr>
          <w:p w:rsidR="009352A2" w:rsidRDefault="009352A2"/>
        </w:tc>
      </w:tr>
      <w:tr w:rsidR="009352A2">
        <w:tc>
          <w:tcPr>
            <w:tcW w:w="3000" w:type="dxa"/>
            <w:shd w:val="clear" w:color="auto" w:fill="F2F2F2"/>
            <w:tcMar>
              <w:top w:w="100" w:type="dxa"/>
              <w:left w:w="80" w:type="dxa"/>
              <w:bottom w:w="100" w:type="dxa"/>
              <w:right w:w="80" w:type="dxa"/>
            </w:tcMar>
          </w:tcPr>
          <w:p w:rsidR="009352A2" w:rsidRDefault="009352A2"/>
        </w:tc>
        <w:tc>
          <w:tcPr>
            <w:tcW w:w="2200" w:type="dxa"/>
            <w:shd w:val="clear" w:color="auto" w:fill="F2F2F2"/>
            <w:tcMar>
              <w:top w:w="100" w:type="dxa"/>
              <w:left w:w="80" w:type="dxa"/>
              <w:bottom w:w="100" w:type="dxa"/>
              <w:right w:w="80" w:type="dxa"/>
            </w:tcMar>
          </w:tcPr>
          <w:p w:rsidR="009352A2" w:rsidRDefault="009352A2"/>
        </w:tc>
        <w:tc>
          <w:tcPr>
            <w:tcW w:w="4200" w:type="dxa"/>
            <w:shd w:val="clear" w:color="auto" w:fill="F2F2F2"/>
            <w:tcMar>
              <w:top w:w="100" w:type="dxa"/>
              <w:left w:w="80" w:type="dxa"/>
              <w:bottom w:w="100" w:type="dxa"/>
              <w:right w:w="80" w:type="dxa"/>
            </w:tcMar>
          </w:tcPr>
          <w:p w:rsidR="009352A2" w:rsidRDefault="009352A2"/>
        </w:tc>
        <w:tc>
          <w:tcPr>
            <w:tcW w:w="1700" w:type="dxa"/>
            <w:shd w:val="clear" w:color="auto" w:fill="F2F2F2"/>
            <w:tcMar>
              <w:top w:w="100" w:type="dxa"/>
              <w:left w:w="80" w:type="dxa"/>
              <w:bottom w:w="100" w:type="dxa"/>
              <w:right w:w="80" w:type="dxa"/>
            </w:tcMar>
          </w:tcPr>
          <w:p w:rsidR="009352A2" w:rsidRDefault="009352A2"/>
        </w:tc>
      </w:tr>
    </w:tbl>
    <w:p w:rsidR="009352A2" w:rsidRDefault="00D94953">
      <w:pPr>
        <w:pStyle w:val="Heading1"/>
        <w:spacing w:before="360"/>
      </w:pPr>
      <w:r>
        <w:lastRenderedPageBreak/>
        <w:t>Part E</w:t>
      </w:r>
      <w:r w:rsidR="00E1549B">
        <w:t xml:space="preserve"> — Regulatory and Disciplinary Disclosure</w:t>
      </w:r>
    </w:p>
    <w:p w:rsidR="009352A2" w:rsidRDefault="00E1549B" w:rsidP="001B346D">
      <w:pPr>
        <w:spacing w:after="80"/>
      </w:pPr>
      <w:proofErr w:type="gramStart"/>
      <w:r>
        <w:rPr>
          <w:sz w:val="24"/>
          <w:szCs w:val="24"/>
        </w:rPr>
        <w:t xml:space="preserve">☐  </w:t>
      </w:r>
      <w:r>
        <w:rPr>
          <w:sz w:val="20"/>
          <w:szCs w:val="20"/>
        </w:rPr>
        <w:t>I</w:t>
      </w:r>
      <w:proofErr w:type="gramEnd"/>
      <w:r>
        <w:rPr>
          <w:sz w:val="20"/>
          <w:szCs w:val="20"/>
        </w:rPr>
        <w:t xml:space="preserve"> confirm there is no current or past IBBI/IPA disciplinary matter or adverse judicial observation concerning the nominee.</w:t>
      </w:r>
    </w:p>
    <w:p w:rsidR="009352A2" w:rsidRDefault="00D94953">
      <w:pPr>
        <w:pStyle w:val="Heading1"/>
        <w:spacing w:before="360"/>
      </w:pPr>
      <w:r>
        <w:t>Part F</w:t>
      </w:r>
      <w:r w:rsidR="00E1549B">
        <w:t xml:space="preserve"> — Accuracy Declaration and </w:t>
      </w:r>
      <w:r w:rsidR="00CE24FF">
        <w:t>Authorization</w:t>
      </w:r>
    </w:p>
    <w:p w:rsidR="009352A2" w:rsidRDefault="00E1549B">
      <w:pPr>
        <w:spacing w:after="100"/>
      </w:pPr>
      <w:r>
        <w:t xml:space="preserve">I / we certify that the information provided in this nomination form and its accompanying evidence is true and accurate to the best of my / our knowledge. I / we understand that a materially false or fabricated claim will result in disqualification regardless of the nomination's other merits. I / we </w:t>
      </w:r>
      <w:proofErr w:type="spellStart"/>
      <w:r>
        <w:t>authorise</w:t>
      </w:r>
      <w:proofErr w:type="spellEnd"/>
      <w:r>
        <w:t xml:space="preserve"> PHDCCI and its appointed evaluators and jury to verify any claim made in this form with third parties, including the sources named in the Evidence Index, and to treat any item marked “Confidential – Jury Only” in accordance with the confidentiality protocol described in the Jury Evaluation Framework.</w:t>
      </w: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7900"/>
      </w:tblGrid>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Name of person submitting this form</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Capacity (nominee / employer / nominator)</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Signature</w:t>
            </w:r>
          </w:p>
        </w:tc>
        <w:tc>
          <w:tcPr>
            <w:tcW w:w="7900" w:type="dxa"/>
            <w:shd w:val="clear" w:color="auto" w:fill="FFFDF4"/>
            <w:tcMar>
              <w:top w:w="80" w:type="dxa"/>
              <w:left w:w="100" w:type="dxa"/>
              <w:bottom w:w="80" w:type="dxa"/>
              <w:right w:w="100" w:type="dxa"/>
            </w:tcMar>
          </w:tcPr>
          <w:p w:rsidR="009352A2" w:rsidRDefault="009352A2"/>
        </w:tc>
      </w:tr>
      <w:tr w:rsidR="009352A2">
        <w:tc>
          <w:tcPr>
            <w:tcW w:w="3200" w:type="dxa"/>
            <w:shd w:val="clear" w:color="auto" w:fill="F2F2F2"/>
            <w:tcMar>
              <w:top w:w="80" w:type="dxa"/>
              <w:left w:w="100" w:type="dxa"/>
              <w:bottom w:w="80" w:type="dxa"/>
              <w:right w:w="100" w:type="dxa"/>
            </w:tcMar>
            <w:vAlign w:val="center"/>
          </w:tcPr>
          <w:p w:rsidR="009352A2" w:rsidRDefault="00E1549B">
            <w:r>
              <w:rPr>
                <w:b/>
                <w:bCs/>
                <w:sz w:val="19"/>
                <w:szCs w:val="19"/>
              </w:rPr>
              <w:t>Date</w:t>
            </w:r>
          </w:p>
        </w:tc>
        <w:tc>
          <w:tcPr>
            <w:tcW w:w="7900" w:type="dxa"/>
            <w:shd w:val="clear" w:color="auto" w:fill="FFFDF4"/>
            <w:tcMar>
              <w:top w:w="80" w:type="dxa"/>
              <w:left w:w="100" w:type="dxa"/>
              <w:bottom w:w="80" w:type="dxa"/>
              <w:right w:w="100" w:type="dxa"/>
            </w:tcMar>
          </w:tcPr>
          <w:p w:rsidR="009352A2" w:rsidRDefault="009352A2"/>
        </w:tc>
      </w:tr>
    </w:tbl>
    <w:p w:rsidR="009352A2" w:rsidRDefault="00E1549B">
      <w:pPr>
        <w:pStyle w:val="Heading2"/>
        <w:spacing w:before="260" w:after="120"/>
      </w:pPr>
      <w:r>
        <w:t>For secretariat use only</w:t>
      </w:r>
    </w:p>
    <w:tbl>
      <w:tblPr>
        <w:tblW w:w="111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6700"/>
      </w:tblGrid>
      <w:tr w:rsidR="009352A2">
        <w:tc>
          <w:tcPr>
            <w:tcW w:w="4400" w:type="dxa"/>
            <w:shd w:val="clear" w:color="auto" w:fill="F2F2F2"/>
            <w:tcMar>
              <w:top w:w="80" w:type="dxa"/>
              <w:left w:w="100" w:type="dxa"/>
              <w:bottom w:w="80" w:type="dxa"/>
              <w:right w:w="100" w:type="dxa"/>
            </w:tcMar>
            <w:vAlign w:val="center"/>
          </w:tcPr>
          <w:p w:rsidR="009352A2" w:rsidRDefault="00E1549B">
            <w:r>
              <w:rPr>
                <w:b/>
                <w:bCs/>
                <w:sz w:val="19"/>
                <w:szCs w:val="19"/>
              </w:rPr>
              <w:t>Date received</w:t>
            </w:r>
          </w:p>
        </w:tc>
        <w:tc>
          <w:tcPr>
            <w:tcW w:w="6700" w:type="dxa"/>
            <w:shd w:val="clear" w:color="auto" w:fill="FFFDF4"/>
            <w:tcMar>
              <w:top w:w="80" w:type="dxa"/>
              <w:left w:w="100" w:type="dxa"/>
              <w:bottom w:w="80" w:type="dxa"/>
              <w:right w:w="100" w:type="dxa"/>
            </w:tcMar>
          </w:tcPr>
          <w:p w:rsidR="009352A2" w:rsidRDefault="009352A2"/>
        </w:tc>
      </w:tr>
      <w:tr w:rsidR="009352A2">
        <w:tc>
          <w:tcPr>
            <w:tcW w:w="4400" w:type="dxa"/>
            <w:shd w:val="clear" w:color="auto" w:fill="F2F2F2"/>
            <w:tcMar>
              <w:top w:w="80" w:type="dxa"/>
              <w:left w:w="100" w:type="dxa"/>
              <w:bottom w:w="80" w:type="dxa"/>
              <w:right w:w="100" w:type="dxa"/>
            </w:tcMar>
            <w:vAlign w:val="center"/>
          </w:tcPr>
          <w:p w:rsidR="009352A2" w:rsidRDefault="00E1549B">
            <w:r>
              <w:rPr>
                <w:b/>
                <w:bCs/>
                <w:sz w:val="19"/>
                <w:szCs w:val="19"/>
              </w:rPr>
              <w:t>Nominee code assigned</w:t>
            </w:r>
          </w:p>
        </w:tc>
        <w:tc>
          <w:tcPr>
            <w:tcW w:w="6700" w:type="dxa"/>
            <w:shd w:val="clear" w:color="auto" w:fill="FFFDF4"/>
            <w:tcMar>
              <w:top w:w="80" w:type="dxa"/>
              <w:left w:w="100" w:type="dxa"/>
              <w:bottom w:w="80" w:type="dxa"/>
              <w:right w:w="100" w:type="dxa"/>
            </w:tcMar>
          </w:tcPr>
          <w:p w:rsidR="009352A2" w:rsidRDefault="009352A2"/>
        </w:tc>
      </w:tr>
      <w:tr w:rsidR="009352A2">
        <w:tc>
          <w:tcPr>
            <w:tcW w:w="4400" w:type="dxa"/>
            <w:shd w:val="clear" w:color="auto" w:fill="F2F2F2"/>
            <w:tcMar>
              <w:top w:w="80" w:type="dxa"/>
              <w:left w:w="100" w:type="dxa"/>
              <w:bottom w:w="80" w:type="dxa"/>
              <w:right w:w="100" w:type="dxa"/>
            </w:tcMar>
            <w:vAlign w:val="center"/>
          </w:tcPr>
          <w:p w:rsidR="009352A2" w:rsidRDefault="00E1549B">
            <w:r>
              <w:rPr>
                <w:b/>
                <w:bCs/>
                <w:sz w:val="19"/>
                <w:szCs w:val="19"/>
              </w:rPr>
              <w:t>Eligibility screening outcome</w:t>
            </w:r>
          </w:p>
        </w:tc>
        <w:tc>
          <w:tcPr>
            <w:tcW w:w="6700" w:type="dxa"/>
            <w:shd w:val="clear" w:color="auto" w:fill="FFFDF4"/>
            <w:tcMar>
              <w:top w:w="80" w:type="dxa"/>
              <w:left w:w="100" w:type="dxa"/>
              <w:bottom w:w="80" w:type="dxa"/>
              <w:right w:w="100" w:type="dxa"/>
            </w:tcMar>
          </w:tcPr>
          <w:p w:rsidR="009352A2" w:rsidRDefault="009352A2"/>
        </w:tc>
      </w:tr>
      <w:tr w:rsidR="009352A2">
        <w:tc>
          <w:tcPr>
            <w:tcW w:w="4400" w:type="dxa"/>
            <w:shd w:val="clear" w:color="auto" w:fill="F2F2F2"/>
            <w:tcMar>
              <w:top w:w="80" w:type="dxa"/>
              <w:left w:w="100" w:type="dxa"/>
              <w:bottom w:w="80" w:type="dxa"/>
              <w:right w:w="100" w:type="dxa"/>
            </w:tcMar>
            <w:vAlign w:val="center"/>
          </w:tcPr>
          <w:p w:rsidR="009352A2" w:rsidRDefault="00E1549B">
            <w:r>
              <w:rPr>
                <w:b/>
                <w:bCs/>
                <w:sz w:val="19"/>
                <w:szCs w:val="19"/>
              </w:rPr>
              <w:t>Evidence checklist completed (Y/N)</w:t>
            </w:r>
          </w:p>
        </w:tc>
        <w:tc>
          <w:tcPr>
            <w:tcW w:w="6700" w:type="dxa"/>
            <w:shd w:val="clear" w:color="auto" w:fill="FFFDF4"/>
            <w:tcMar>
              <w:top w:w="80" w:type="dxa"/>
              <w:left w:w="100" w:type="dxa"/>
              <w:bottom w:w="80" w:type="dxa"/>
              <w:right w:w="100" w:type="dxa"/>
            </w:tcMar>
          </w:tcPr>
          <w:p w:rsidR="009352A2" w:rsidRDefault="009352A2"/>
        </w:tc>
      </w:tr>
    </w:tbl>
    <w:p w:rsidR="00E1549B" w:rsidRDefault="00E1549B"/>
    <w:sectPr w:rsidR="00E1549B" w:rsidSect="001B346D">
      <w:footerReference w:type="default" r:id="rId8"/>
      <w:pgSz w:w="12240" w:h="15840"/>
      <w:pgMar w:top="993" w:right="900" w:bottom="851" w:left="90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ABC" w:rsidRDefault="00140ABC">
      <w:r>
        <w:separator/>
      </w:r>
    </w:p>
  </w:endnote>
  <w:endnote w:type="continuationSeparator" w:id="0">
    <w:p w:rsidR="00140ABC" w:rsidRDefault="00140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2A2" w:rsidRDefault="00E1549B">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677DC0">
      <w:rPr>
        <w:noProof/>
        <w:color w:val="888888"/>
        <w:sz w:val="16"/>
        <w:szCs w:val="16"/>
      </w:rPr>
      <w:t>4</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677DC0">
      <w:rPr>
        <w:noProof/>
        <w:color w:val="888888"/>
        <w:sz w:val="16"/>
        <w:szCs w:val="16"/>
      </w:rPr>
      <w:t>4</w:t>
    </w:r>
    <w:r>
      <w:rPr>
        <w:color w:val="888888"/>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ABC" w:rsidRDefault="00140ABC">
      <w:r>
        <w:separator/>
      </w:r>
    </w:p>
  </w:footnote>
  <w:footnote w:type="continuationSeparator" w:id="0">
    <w:p w:rsidR="00140ABC" w:rsidRDefault="00140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73FD0"/>
    <w:multiLevelType w:val="hybridMultilevel"/>
    <w:tmpl w:val="B1D821C4"/>
    <w:lvl w:ilvl="0" w:tplc="CCF2E5CE">
      <w:start w:val="1"/>
      <w:numFmt w:val="bullet"/>
      <w:lvlText w:val="●"/>
      <w:lvlJc w:val="left"/>
      <w:pPr>
        <w:ind w:left="720" w:hanging="360"/>
      </w:pPr>
    </w:lvl>
    <w:lvl w:ilvl="1" w:tplc="AF307980">
      <w:start w:val="1"/>
      <w:numFmt w:val="bullet"/>
      <w:lvlText w:val="○"/>
      <w:lvlJc w:val="left"/>
      <w:pPr>
        <w:ind w:left="1440" w:hanging="360"/>
      </w:pPr>
    </w:lvl>
    <w:lvl w:ilvl="2" w:tplc="94F0217A">
      <w:start w:val="1"/>
      <w:numFmt w:val="bullet"/>
      <w:lvlText w:val="■"/>
      <w:lvlJc w:val="left"/>
      <w:pPr>
        <w:ind w:left="2160" w:hanging="360"/>
      </w:pPr>
    </w:lvl>
    <w:lvl w:ilvl="3" w:tplc="B29A751C">
      <w:start w:val="1"/>
      <w:numFmt w:val="bullet"/>
      <w:lvlText w:val="●"/>
      <w:lvlJc w:val="left"/>
      <w:pPr>
        <w:ind w:left="2880" w:hanging="360"/>
      </w:pPr>
    </w:lvl>
    <w:lvl w:ilvl="4" w:tplc="2CC029E4">
      <w:start w:val="1"/>
      <w:numFmt w:val="bullet"/>
      <w:lvlText w:val="○"/>
      <w:lvlJc w:val="left"/>
      <w:pPr>
        <w:ind w:left="3600" w:hanging="360"/>
      </w:pPr>
    </w:lvl>
    <w:lvl w:ilvl="5" w:tplc="7AE8A638">
      <w:start w:val="1"/>
      <w:numFmt w:val="bullet"/>
      <w:lvlText w:val="■"/>
      <w:lvlJc w:val="left"/>
      <w:pPr>
        <w:ind w:left="4320" w:hanging="360"/>
      </w:pPr>
    </w:lvl>
    <w:lvl w:ilvl="6" w:tplc="34983BD2">
      <w:start w:val="1"/>
      <w:numFmt w:val="bullet"/>
      <w:lvlText w:val="●"/>
      <w:lvlJc w:val="left"/>
      <w:pPr>
        <w:ind w:left="5040" w:hanging="360"/>
      </w:pPr>
    </w:lvl>
    <w:lvl w:ilvl="7" w:tplc="3E0A97AE">
      <w:start w:val="1"/>
      <w:numFmt w:val="bullet"/>
      <w:lvlText w:val="●"/>
      <w:lvlJc w:val="left"/>
      <w:pPr>
        <w:ind w:left="5760" w:hanging="360"/>
      </w:pPr>
    </w:lvl>
    <w:lvl w:ilvl="8" w:tplc="963CF02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A2"/>
    <w:rsid w:val="0002493B"/>
    <w:rsid w:val="0009075E"/>
    <w:rsid w:val="00140ABC"/>
    <w:rsid w:val="0014440E"/>
    <w:rsid w:val="001B346D"/>
    <w:rsid w:val="00246C34"/>
    <w:rsid w:val="00423350"/>
    <w:rsid w:val="004A7DE1"/>
    <w:rsid w:val="005B1FB7"/>
    <w:rsid w:val="00675E51"/>
    <w:rsid w:val="00677DC0"/>
    <w:rsid w:val="00710F5F"/>
    <w:rsid w:val="008C69EE"/>
    <w:rsid w:val="009352A2"/>
    <w:rsid w:val="00952B7D"/>
    <w:rsid w:val="009E39EB"/>
    <w:rsid w:val="00A95B2B"/>
    <w:rsid w:val="00B140D9"/>
    <w:rsid w:val="00BD1453"/>
    <w:rsid w:val="00C74B5D"/>
    <w:rsid w:val="00CE24FF"/>
    <w:rsid w:val="00D64D14"/>
    <w:rsid w:val="00D94953"/>
    <w:rsid w:val="00E1549B"/>
    <w:rsid w:val="00E5242C"/>
    <w:rsid w:val="00EB1FC2"/>
    <w:rsid w:val="00ED4652"/>
    <w:rsid w:val="00EE6B28"/>
    <w:rsid w:val="00F57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11D1B-F0B1-48CF-81F9-D971846F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pBdr>
        <w:bottom w:val="single" w:sz="8" w:space="4" w:color="1F3864"/>
      </w:pBdr>
      <w:spacing w:before="320" w:after="180"/>
      <w:outlineLvl w:val="0"/>
    </w:pPr>
    <w:rPr>
      <w:b/>
      <w:bCs/>
      <w:color w:val="1F3864"/>
      <w:sz w:val="28"/>
      <w:szCs w:val="28"/>
    </w:rPr>
  </w:style>
  <w:style w:type="paragraph" w:styleId="Heading2">
    <w:name w:val="heading 2"/>
    <w:qFormat/>
    <w:pPr>
      <w:spacing w:before="220" w:after="100"/>
      <w:outlineLvl w:val="1"/>
    </w:pPr>
    <w:rPr>
      <w:b/>
      <w:bCs/>
      <w:color w:val="B8860B"/>
      <w:sz w:val="22"/>
      <w:szCs w:val="22"/>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140D9"/>
    <w:pPr>
      <w:tabs>
        <w:tab w:val="center" w:pos="4680"/>
        <w:tab w:val="right" w:pos="9360"/>
      </w:tabs>
    </w:pPr>
  </w:style>
  <w:style w:type="character" w:customStyle="1" w:styleId="HeaderChar">
    <w:name w:val="Header Char"/>
    <w:basedOn w:val="DefaultParagraphFont"/>
    <w:link w:val="Header"/>
    <w:uiPriority w:val="99"/>
    <w:rsid w:val="00B140D9"/>
  </w:style>
  <w:style w:type="paragraph" w:styleId="Footer">
    <w:name w:val="footer"/>
    <w:basedOn w:val="Normal"/>
    <w:link w:val="FooterChar"/>
    <w:uiPriority w:val="99"/>
    <w:unhideWhenUsed/>
    <w:rsid w:val="00B140D9"/>
    <w:pPr>
      <w:tabs>
        <w:tab w:val="center" w:pos="4680"/>
        <w:tab w:val="right" w:pos="9360"/>
      </w:tabs>
    </w:pPr>
  </w:style>
  <w:style w:type="character" w:customStyle="1" w:styleId="FooterChar">
    <w:name w:val="Footer Char"/>
    <w:basedOn w:val="DefaultParagraphFont"/>
    <w:link w:val="Footer"/>
    <w:uiPriority w:val="99"/>
    <w:rsid w:val="00B14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Jitender Rana</cp:lastModifiedBy>
  <cp:revision>25</cp:revision>
  <dcterms:created xsi:type="dcterms:W3CDTF">2026-08-07T10:09:00Z</dcterms:created>
  <dcterms:modified xsi:type="dcterms:W3CDTF">2026-08-24T06:43:00Z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55c87e24-b1ab-4be1-98c2-95f1fc2cb152</vt:lpwstr>
  </property>
</Properties>
</file>