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76" w:before="0" w:after="0"/>
        <w:ind w:left="0" w:right="0" w:hanging="0"/>
        <w:jc w:val="center"/>
        <w:rPr>
          <w:rFonts w:ascii="times new roman" w:hAnsi="times new roman"/>
          <w:color w:val="auto"/>
          <w:sz w:val="25"/>
          <w:szCs w:val="25"/>
          <w:highlight w:val="none"/>
          <w:shd w:fill="auto" w:val="clear"/>
        </w:rPr>
      </w:pPr>
      <w:r>
        <w:rPr>
          <w:rFonts w:ascii="times new roman" w:hAnsi="times new roman"/>
          <w:b/>
          <w:bCs/>
          <w:i w:val="false"/>
          <w:iCs w:val="false"/>
          <w:caps w:val="false"/>
          <w:smallCaps w:val="false"/>
          <w:color w:val="000000"/>
          <w:spacing w:val="0"/>
          <w:sz w:val="25"/>
          <w:szCs w:val="25"/>
          <w:u w:val="single"/>
          <w:shd w:fill="auto" w:val="clear"/>
        </w:rPr>
        <w:t>Weekly Commercial report based on various news and analysis (11-17 May 2026)</w:t>
      </w:r>
    </w:p>
    <w:p>
      <w:pPr>
        <w:pStyle w:val="Normal"/>
        <w:widowControl/>
        <w:bidi w:val="0"/>
        <w:spacing w:lineRule="auto" w:line="240" w:before="144" w:after="115"/>
        <w:ind w:left="720" w:right="0" w:hanging="360"/>
        <w:jc w:val="left"/>
        <w:rPr>
          <w:rFonts w:ascii="times new roman" w:hAnsi="times new roman"/>
          <w:color w:val="auto"/>
          <w:sz w:val="25"/>
          <w:szCs w:val="25"/>
          <w:highlight w:val="none"/>
          <w:shd w:fill="auto" w:val="clear"/>
        </w:rPr>
      </w:pPr>
      <w:r>
        <w:rPr>
          <w:rFonts w:ascii="times new roman" w:hAnsi="times new roman"/>
          <w:b/>
          <w:bCs/>
          <w:i w:val="false"/>
          <w:iCs w:val="false"/>
          <w:caps w:val="false"/>
          <w:smallCaps w:val="false"/>
          <w:color w:val="000000"/>
          <w:spacing w:val="0"/>
          <w:sz w:val="25"/>
          <w:szCs w:val="25"/>
          <w:u w:val="single"/>
          <w:shd w:fill="auto" w:val="clear"/>
        </w:rPr>
        <w:t>Fiscal policies/economic performance</w:t>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President assents to key economic reform laws</w:t>
      </w:r>
    </w:p>
    <w:p>
      <w:pPr>
        <w:pStyle w:val="Normal"/>
        <w:numPr>
          <w:ilvl w:val="0"/>
          <w:numId w:val="0"/>
        </w:numPr>
        <w:bidi w:val="0"/>
        <w:ind w:left="720" w:right="0" w:hanging="0"/>
        <w:jc w:val="both"/>
        <w:rPr/>
      </w:pPr>
      <w:r>
        <w:rPr>
          <w:rStyle w:val="InternetLink"/>
          <w:rFonts w:ascii="times new roman" w:hAnsi="times new roman"/>
          <w:b w:val="false"/>
          <w:bCs/>
          <w:i w:val="false"/>
          <w:iCs w:val="false"/>
          <w:caps w:val="false"/>
          <w:smallCaps w:val="false"/>
          <w:strike w:val="false"/>
          <w:dstrike w:val="false"/>
          <w:color w:val="000000"/>
          <w:spacing w:val="0"/>
          <w:sz w:val="25"/>
          <w:szCs w:val="25"/>
          <w:u w:val="none"/>
          <w:effect w:val="none"/>
          <w:shd w:fill="auto" w:val="clear"/>
        </w:rPr>
        <w:t xml:space="preserve">On May 11 2026, President William Ruto signed into law three major bills aimed at strengthening the country’s position as an attractive investment destination. The Income Tax Bill, the Special Economic Zones (Amendment) Bill and the Technopolis Bill are a culmination of earlier legislative efforts aimed at boosting investment, improving tax compliance and managing the country’s fiscal budgets, ostensibly through simplified procedures and fostering a more favorable business environment. </w:t>
      </w:r>
    </w:p>
    <w:p>
      <w:pPr>
        <w:pStyle w:val="Normal"/>
        <w:numPr>
          <w:ilvl w:val="0"/>
          <w:numId w:val="0"/>
        </w:numPr>
        <w:bidi w:val="0"/>
        <w:ind w:left="720" w:right="0" w:hanging="0"/>
        <w:jc w:val="both"/>
        <w:rPr>
          <w:rStyle w:val="InternetLink"/>
          <w:rFonts w:ascii="times new roman" w:hAnsi="times new roman"/>
          <w:b w:val="false"/>
          <w:bCs/>
          <w:i w:val="false"/>
          <w:i w:val="false"/>
          <w:iCs w:val="false"/>
          <w:caps w:val="false"/>
          <w:smallCaps w:val="false"/>
          <w:strike w:val="false"/>
          <w:dstrike w:val="false"/>
          <w:color w:val="auto"/>
          <w:spacing w:val="0"/>
          <w:sz w:val="25"/>
          <w:szCs w:val="25"/>
          <w:highlight w:val="none"/>
          <w:u w:val="none"/>
          <w:effect w:val="none"/>
          <w:shd w:fill="auto" w:val="clear"/>
        </w:rPr>
      </w:pPr>
      <w:r>
        <w:rPr>
          <w:rFonts w:ascii="times new roman" w:hAnsi="times new roman"/>
          <w:b w:val="false"/>
          <w:bCs/>
          <w:i w:val="false"/>
          <w:iCs w:val="false"/>
          <w:caps w:val="false"/>
          <w:smallCaps w:val="false"/>
          <w:strike w:val="false"/>
          <w:dstrike w:val="false"/>
          <w:color w:val="000000"/>
          <w:spacing w:val="0"/>
          <w:sz w:val="25"/>
          <w:szCs w:val="25"/>
          <w:u w:val="none"/>
          <w:effect w:val="none"/>
          <w:shd w:fill="auto" w:val="clear"/>
        </w:rPr>
      </w:r>
    </w:p>
    <w:p>
      <w:pPr>
        <w:pStyle w:val="Normal"/>
        <w:numPr>
          <w:ilvl w:val="0"/>
          <w:numId w:val="1"/>
        </w:numPr>
        <w:bidi w:val="0"/>
        <w:jc w:val="both"/>
        <w:rPr/>
      </w:pPr>
      <w:r>
        <w:rPr>
          <w:rStyle w:val="InternetLink"/>
          <w:rFonts w:ascii="times new roman" w:hAnsi="times new roman"/>
          <w:b/>
          <w:bCs/>
          <w:i w:val="false"/>
          <w:caps w:val="false"/>
          <w:smallCaps w:val="false"/>
          <w:strike w:val="false"/>
          <w:dstrike w:val="false"/>
          <w:color w:val="000000"/>
          <w:spacing w:val="0"/>
          <w:sz w:val="25"/>
          <w:szCs w:val="25"/>
          <w:u w:val="none"/>
          <w:effect w:val="none"/>
          <w:shd w:fill="auto" w:val="clear"/>
        </w:rPr>
        <w:t>Petroleum prices go up as stockouts experienced on subsidy payments</w:t>
      </w:r>
    </w:p>
    <w:p>
      <w:pPr>
        <w:pStyle w:val="Normal"/>
        <w:numPr>
          <w:ilvl w:val="0"/>
          <w:numId w:val="0"/>
        </w:numPr>
        <w:bidi w:val="0"/>
        <w:ind w:left="720" w:hanging="0"/>
        <w:jc w:val="both"/>
        <w:rPr/>
      </w:pPr>
      <w:r>
        <w:rPr>
          <w:rStyle w:val="InternetLink"/>
          <w:rFonts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On May 14 2026, Energy and Petroleum Regulatory Authority (EPRA) revised upwards petroleum products pump prices even as the country experiences widespread stockouts, primarily driven by a liquidity crisis arising from unpaid government subsidies. Admissible over May 15-June 14 2026, while super petrol increased by Kshs 16.65 per litre, at Kshs 46.29, diesel prices rose much higher amid reports of a staggering Kshs 17 billion deficit in Kenya's state-backed fuel stabilization framework in delayed disbursement of the Petroleum Development Levy fund owed to oil marketing companies (OMCs). Besides taking a toll on end-users, with most impact being industries and heavy transport who mostly rely on diesel as a key power source, the domestic petroleum products supply chain has been exposed to severe liquidity constraints, making it more susceptible to global price shocks.</w:t>
      </w:r>
    </w:p>
    <w:p>
      <w:pPr>
        <w:pStyle w:val="Normal"/>
        <w:numPr>
          <w:ilvl w:val="0"/>
          <w:numId w:val="0"/>
        </w:numPr>
        <w:bidi w:val="0"/>
        <w:ind w:left="720" w:right="0" w:hanging="0"/>
        <w:jc w:val="both"/>
        <w:rPr>
          <w:rStyle w:val="InternetLink"/>
          <w:rFonts w:ascii="times new roman" w:hAnsi="times new roman"/>
          <w:b w:val="false"/>
          <w:bCs/>
          <w:i w:val="false"/>
          <w:i w:val="false"/>
          <w:iCs w:val="false"/>
          <w:caps w:val="false"/>
          <w:smallCaps w:val="false"/>
          <w:strike w:val="false"/>
          <w:dstrike w:val="false"/>
          <w:color w:val="auto"/>
          <w:spacing w:val="0"/>
          <w:sz w:val="25"/>
          <w:szCs w:val="25"/>
          <w:highlight w:val="none"/>
          <w:u w:val="none"/>
          <w:effect w:val="none"/>
          <w:shd w:fill="auto" w:val="clear"/>
        </w:rPr>
      </w:pPr>
      <w:r>
        <w:rPr>
          <w:rFonts w:ascii="times new roman" w:hAnsi="times new roman"/>
          <w:b w:val="false"/>
          <w:bCs/>
          <w:i w:val="false"/>
          <w:iCs w:val="false"/>
          <w:caps w:val="false"/>
          <w:smallCaps w:val="false"/>
          <w:strike w:val="false"/>
          <w:dstrike w:val="false"/>
          <w:color w:val="000000"/>
          <w:spacing w:val="0"/>
          <w:sz w:val="25"/>
          <w:szCs w:val="25"/>
          <w:u w:val="none"/>
          <w:effect w:val="none"/>
          <w:shd w:fill="auto" w:val="clear"/>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Treasury pushes for 5% tax on second hand clothes</w:t>
      </w:r>
    </w:p>
    <w:p>
      <w:pPr>
        <w:pStyle w:val="Normal"/>
        <w:numPr>
          <w:ilvl w:val="0"/>
          <w:numId w:val="0"/>
        </w:numPr>
        <w:bidi w:val="0"/>
        <w:ind w:left="720" w:hanging="0"/>
        <w:jc w:val="both"/>
        <w:rPr/>
      </w:pPr>
      <w:r>
        <w:rPr>
          <w:rStyle w:val="InternetLink"/>
          <w:rFonts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Treasury Cabinet Secretary (CS) John Mbadi averred at a push to have the proposed </w:t>
      </w:r>
      <w:r>
        <w:rPr>
          <w:rStyle w:val="InternetLink"/>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5% import levy on second-hand clothing &amp; shoes - popularly known as ‘mitumba’, reinstated in Finance Bill 2026. The National Assembly Finance Committee deleted the aforementioned income tax on a deemed profit, which was to be introduced at the point of entry as a one-off payment, from a draft of the same. According to Mbadi, the move was informed by a request from industry representatives who complained of a raft of complicated tax payments. Currently, four(4) duties are levied in the commodity, including a 35% import duty charged per kg and 16% value added tax (VAT) based on the custom values. The mitumba sub-sector is considered critical to Kenya’s economy with estimation of supporting over two million people. </w:t>
      </w:r>
    </w:p>
    <w:p>
      <w:pPr>
        <w:pStyle w:val="Normal"/>
        <w:numPr>
          <w:ilvl w:val="0"/>
          <w:numId w:val="0"/>
        </w:numPr>
        <w:bidi w:val="0"/>
        <w:ind w:left="720" w:right="0" w:hanging="0"/>
        <w:jc w:val="both"/>
        <w:rPr>
          <w:rStyle w:val="InternetLink"/>
          <w:rFonts w:ascii="times new roman" w:hAnsi="times new roman"/>
          <w:b w:val="false"/>
          <w:bCs/>
          <w:i w:val="false"/>
          <w:i w:val="false"/>
          <w:iCs w:val="false"/>
          <w:caps w:val="false"/>
          <w:smallCaps w:val="false"/>
          <w:strike w:val="false"/>
          <w:dstrike w:val="false"/>
          <w:color w:val="auto"/>
          <w:spacing w:val="0"/>
          <w:sz w:val="25"/>
          <w:szCs w:val="25"/>
          <w:highlight w:val="none"/>
          <w:u w:val="none"/>
          <w:effect w:val="none"/>
          <w:shd w:fill="auto" w:val="clear"/>
        </w:rPr>
      </w:pPr>
      <w:r>
        <w:rPr>
          <w:rFonts w:ascii="times new roman" w:hAnsi="times new roman"/>
          <w:b w:val="false"/>
          <w:bCs/>
          <w:i w:val="false"/>
          <w:iCs w:val="false"/>
          <w:caps w:val="false"/>
          <w:smallCaps w:val="false"/>
          <w:strike w:val="false"/>
          <w:dstrike w:val="false"/>
          <w:color w:val="000000"/>
          <w:spacing w:val="0"/>
          <w:sz w:val="25"/>
          <w:szCs w:val="25"/>
          <w:u w:val="none"/>
          <w:effect w:val="none"/>
          <w:shd w:fill="auto" w:val="clear"/>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 xml:space="preserve">GOK plans securitization of additional Kshs 5 of fuel </w:t>
      </w:r>
    </w:p>
    <w:p>
      <w:pPr>
        <w:pStyle w:val="Normal"/>
        <w:numPr>
          <w:ilvl w:val="0"/>
          <w:numId w:val="0"/>
        </w:numPr>
        <w:bidi w:val="0"/>
        <w:ind w:left="720" w:hanging="0"/>
        <w:jc w:val="both"/>
        <w:rPr/>
      </w:pPr>
      <w:r>
        <w:rPr>
          <w:rStyle w:val="InternetLink"/>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Aiming to raise </w:t>
      </w:r>
      <w:r>
        <w:rPr>
          <w:rStyle w:val="Strong"/>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approximately Kshs 120 billion </w:t>
      </w:r>
      <w:r>
        <w:rPr>
          <w:rStyle w:val="Strong"/>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(US$ 927.72 million) </w:t>
      </w:r>
      <w:r>
        <w:rPr>
          <w:rStyle w:val="Strong"/>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to settle pending bills and revive stalled road projects, </w:t>
      </w:r>
      <w:r>
        <w:rPr>
          <w:rStyle w:val="InternetLink"/>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Government of Kenya (GOK) is in the process of </w:t>
      </w:r>
      <w:r>
        <w:rPr>
          <w:rStyle w:val="Strong"/>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securitizing an additional Kshs 5 per litre of the Road Maintenance Levy Fund (RMLF). Already Kshs 7 of the Kshs 25 levy per litre of petroleum has been successfully securitized in a mechanism viewed as "off-the-book" borrowing, as it uses future revenue rather than increasing conventional sovereign debt, though it still commits future cash flows. While the approach is laudable in intent, with potential to restart over 580 stalled projects, its downside is that, it not only indirectly contributes to increase in public debt, already decried as unsustainable, but also ‘eats into’ the road sector funding allocations for works such as repairs and maintenance. </w:t>
      </w:r>
    </w:p>
    <w:p>
      <w:pPr>
        <w:pStyle w:val="Normal"/>
        <w:numPr>
          <w:ilvl w:val="0"/>
          <w:numId w:val="0"/>
        </w:numPr>
        <w:bidi w:val="0"/>
        <w:ind w:left="720" w:hanging="0"/>
        <w:jc w:val="both"/>
        <w:rPr>
          <w:rStyle w:val="Strong"/>
          <w:rFonts w:ascii="times new roman" w:hAnsi="times new roman" w:eastAsia="Bookman Old Style"/>
          <w:b w:val="false"/>
          <w:bCs w:val="false"/>
          <w:i w:val="false"/>
          <w:i w:val="false"/>
          <w:iCs w:val="false"/>
          <w:caps w:val="false"/>
          <w:smallCaps w:val="false"/>
          <w:strike w:val="false"/>
          <w:dstrike w:val="false"/>
          <w:color w:val="auto"/>
          <w:spacing w:val="0"/>
          <w:sz w:val="25"/>
          <w:szCs w:val="25"/>
          <w:highlight w:val="none"/>
          <w:u w:val="none"/>
          <w:effect w:val="none"/>
          <w:shd w:fill="auto" w:val="clear"/>
        </w:rPr>
      </w:pPr>
      <w:r>
        <w:rPr>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r>
    </w:p>
    <w:p>
      <w:pPr>
        <w:pStyle w:val="Normal"/>
        <w:numPr>
          <w:ilvl w:val="0"/>
          <w:numId w:val="0"/>
        </w:numPr>
        <w:bidi w:val="0"/>
        <w:ind w:left="720" w:hanging="0"/>
        <w:jc w:val="both"/>
        <w:rPr>
          <w:rStyle w:val="InternetLink"/>
          <w:rFonts w:ascii="times new roman" w:hAnsi="times new roman"/>
          <w:b/>
          <w:bCs/>
          <w:strike w:val="false"/>
          <w:dstrike w:val="false"/>
          <w:color w:val="auto"/>
          <w:sz w:val="25"/>
          <w:szCs w:val="25"/>
          <w:highlight w:val="none"/>
          <w:u w:val="none"/>
          <w:effect w:val="none"/>
          <w:shd w:fill="auto" w:val="clear"/>
        </w:rPr>
      </w:pPr>
      <w:r>
        <w:rPr>
          <w:rFonts w:ascii="times new roman" w:hAnsi="times new roman"/>
          <w:b/>
          <w:bCs/>
          <w:strike w:val="false"/>
          <w:dstrike w:val="false"/>
          <w:color w:val="000000"/>
          <w:sz w:val="25"/>
          <w:szCs w:val="25"/>
          <w:u w:val="none"/>
          <w:effect w:val="none"/>
          <w:shd w:fill="auto" w:val="clear"/>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New law opens direct power sales to consumers</w:t>
      </w:r>
    </w:p>
    <w:p>
      <w:pPr>
        <w:pStyle w:val="Normal"/>
        <w:numPr>
          <w:ilvl w:val="0"/>
          <w:numId w:val="0"/>
        </w:numPr>
        <w:bidi w:val="0"/>
        <w:ind w:left="720" w:hanging="0"/>
        <w:jc w:val="both"/>
        <w:rPr/>
      </w:pPr>
      <w:r>
        <w:rPr>
          <w:rStyle w:val="InternetLink"/>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EPRA May 08 2026 gazettement of the Energy (Electricity Market, Bulk Supply and Open Access) Regulations of 2026 opened up the country’s power market. Effectively ending state-owned Kenya Power long-held monopoly, it allows electricity producers e.g. Kenya Electricity Generating Co. Ltd. (KENGEN) and independent power producers) to sell directly to large consumers, including industrial parks, factories and commercial enterprises at an access fee or "wheeling tariff". The move is expected to encourage private investment, reduce strain on the national grid and improving overall service delivery. </w:t>
      </w:r>
    </w:p>
    <w:p>
      <w:pPr>
        <w:pStyle w:val="Normal"/>
        <w:numPr>
          <w:ilvl w:val="0"/>
          <w:numId w:val="0"/>
        </w:numPr>
        <w:bidi w:val="0"/>
        <w:ind w:left="720" w:hanging="0"/>
        <w:jc w:val="both"/>
        <w:rPr>
          <w:rFonts w:ascii="times new roman" w:hAnsi="times new roman"/>
          <w:b/>
          <w:bCs/>
          <w:strike w:val="false"/>
          <w:dstrike w:val="false"/>
          <w:color w:val="auto"/>
          <w:sz w:val="25"/>
          <w:szCs w:val="25"/>
          <w:highlight w:val="none"/>
          <w:u w:val="none"/>
          <w:effect w:val="none"/>
          <w:shd w:fill="auto" w:val="clear"/>
        </w:rPr>
      </w:pPr>
      <w:r>
        <w:rPr>
          <w:rFonts w:ascii="times new roman" w:hAnsi="times new roman"/>
          <w:b/>
          <w:bCs/>
          <w:strike w:val="false"/>
          <w:dstrike w:val="false"/>
          <w:color w:val="000000"/>
          <w:sz w:val="25"/>
          <w:szCs w:val="25"/>
          <w:u w:val="none"/>
          <w:effect w:val="none"/>
          <w:shd w:fill="auto" w:val="clear"/>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Debate over new tea levy continues</w:t>
      </w:r>
    </w:p>
    <w:p>
      <w:pPr>
        <w:pStyle w:val="Normal"/>
        <w:numPr>
          <w:ilvl w:val="0"/>
          <w:numId w:val="0"/>
        </w:numPr>
        <w:bidi w:val="0"/>
        <w:ind w:left="720" w:hanging="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The debate over Kenya’s newly implemented 0.8% tea export levy has intensified with GOK, led by Agriculture CS Mutahi Kagwe, defending the measure as crucial for sector reform despite backlash from industry stakeholders. Implemented through </w:t>
      </w:r>
      <w:hyperlink r:id="rId2" w:tgtFrame="_blank">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Gazette Notice No. 82</w:t>
        </w:r>
      </w:hyperlink>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 on April 01, 2026, the levy applies to the auction or custom value for tea exports and a 100% levy on imported tea. This as stakeholders, including the Kenya Tea Development Agency (KTDA) and exporters, concerned about the timing of the levy, warning that it constitutes double taxation on already burdened smallholder farmers, potentially reducing their annual income by over Kshs 1 billion (US$ 7.73 million). Coincidentally, this comes on the back of adverse impact to the sector through </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delayed exports to key markets in the Middle East such as UAE, Saudi Arabia, Yemen, Iran among others with reports of over Kshs 3.1 billion (US$ 24 million) in losses. </w:t>
      </w:r>
    </w:p>
    <w:p>
      <w:pPr>
        <w:pStyle w:val="Normal"/>
        <w:numPr>
          <w:ilvl w:val="0"/>
          <w:numId w:val="0"/>
        </w:numPr>
        <w:bidi w:val="0"/>
        <w:ind w:left="720" w:right="0" w:hanging="0"/>
        <w:jc w:val="both"/>
        <w:rPr>
          <w:rStyle w:val="Strong"/>
          <w:rFonts w:ascii="times new roman" w:hAnsi="times new roman"/>
          <w:b w:val="false"/>
          <w:bCs w:val="false"/>
          <w:strike w:val="false"/>
          <w:dstrike w:val="false"/>
          <w:color w:val="auto"/>
          <w:sz w:val="25"/>
          <w:szCs w:val="25"/>
          <w:highlight w:val="none"/>
          <w:u w:val="none"/>
          <w:effect w:val="none"/>
          <w:shd w:fill="auto" w:val="clear"/>
        </w:rPr>
      </w:pPr>
      <w:r>
        <w:rPr>
          <w:rFonts w:ascii="times new roman" w:hAnsi="times new roman"/>
          <w:b w:val="false"/>
          <w:bCs w:val="false"/>
          <w:strike w:val="false"/>
          <w:dstrike w:val="false"/>
          <w:color w:val="000000"/>
          <w:sz w:val="25"/>
          <w:szCs w:val="25"/>
          <w:u w:val="none"/>
          <w:effect w:val="none"/>
          <w:shd w:fill="auto" w:val="clear"/>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Treasury points to fuel tax cuts on omitted workers tax relief</w:t>
      </w:r>
    </w:p>
    <w:p>
      <w:pPr>
        <w:pStyle w:val="Normal"/>
        <w:numPr>
          <w:ilvl w:val="0"/>
          <w:numId w:val="0"/>
        </w:numPr>
        <w:bidi w:val="0"/>
        <w:ind w:left="720" w:hanging="0"/>
        <w:jc w:val="both"/>
        <w:rPr/>
      </w:pPr>
      <w:r>
        <w:rPr>
          <w:rStyle w:val="InternetLink"/>
          <w:rFonts w:eastAsia="Bookman Old Style" w:ascii="times new roman" w:hAnsi="times new roman"/>
          <w:b w:val="false"/>
          <w:bCs w:val="false"/>
          <w:i w:val="false"/>
          <w:iCs w:val="false"/>
          <w:caps w:val="false"/>
          <w:smallCaps w:val="false"/>
          <w:strike w:val="false"/>
          <w:dstrike w:val="false"/>
          <w:color w:val="000000"/>
          <w:spacing w:val="0"/>
          <w:sz w:val="25"/>
          <w:szCs w:val="25"/>
          <w:u w:val="none"/>
          <w:effect w:val="none"/>
          <w:shd w:fill="auto" w:val="clear"/>
        </w:rPr>
        <w:t xml:space="preserve">According to Treasury CS Mbadi, temporary tax cuts on fuel due to the ongoing Middle East conflict and ensuing Kshs 35 billion (US$ 270.98 million) revenue deficit saw a pass over of promised tax relief for workers in the coming fiscal year. The measure set to be a relief for low-income workers i.e. those earning below Kshs 30,000 and reduced rates for those earning up to Kshs 50,000, missed out in the Finance Bill 2026 published on May 05 2026. In a bid to </w:t>
      </w:r>
      <w:r>
        <w:rPr>
          <w:rStyle w:val="Emphasis"/>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cushion consumers from high retail prices of fuel, on April 14 2026, GOK </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reduced VAT on it from the usual 16% to 13% before further dip to </w:t>
      </w:r>
      <w:r>
        <w:rPr>
          <w:rStyle w:val="Emphasis"/>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8% over next three(3) months, a day after. While the CS avers the idea has not been abandoned altogether, it is a setback, albeit in the interim, for more than one million employees who anticipated cushions from the rising cost of living.</w:t>
      </w:r>
    </w:p>
    <w:p>
      <w:pPr>
        <w:pStyle w:val="Normal"/>
        <w:bidi w:val="0"/>
        <w:ind w:left="720" w:hanging="0"/>
        <w:jc w:val="both"/>
        <w:rPr>
          <w:rStyle w:val="Emphasis"/>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Kenya’s trade deficit widens to Kshs 1.65 trillion</w:t>
      </w:r>
    </w:p>
    <w:p>
      <w:pPr>
        <w:pStyle w:val="Normal"/>
        <w:numPr>
          <w:ilvl w:val="0"/>
          <w:numId w:val="0"/>
        </w:numPr>
        <w:bidi w:val="0"/>
        <w:ind w:left="72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The KNBS Economic Survey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released on April 29 2026 showed Kenya's trade deficit widened to approximately Kshs 1.65 trillion (US$ 12.77 billion) in 2025, up from Kshs 1.59 trillion (US$ 12.31 billion) in 2024. Driven by a driven by a surge in imports, particularly rises in maize and rice, the deficit that bucked the recent trends, underscored persistent structural imbalances as imports reached roughly Kshs 2.77 trillion (US$ 21.45 billion) against lower Kshs 967.9 billion (US$ 7.50 billion) in export values. Resultantly, the export-import cover dropped to 40.4% in 2025 from 41.4% in 2024. With regards to India, of interest was increase in rice imports value which at record Kshs 55.11 billion (US$ 426.16 million) from Kshs 41.73 billion (US$ 322.69 billion) in 2024 saw the commodity overtaking wheat as Kenya’s leading cereal import. Kenya imports rice, the third top staple after maize and wheat, largely from Pakistan, India, Tanzania, Thailand and South Korea.</w:t>
      </w:r>
    </w:p>
    <w:p>
      <w:pPr>
        <w:pStyle w:val="Normal"/>
        <w:widowControl/>
        <w:bidi w:val="0"/>
        <w:spacing w:lineRule="auto" w:line="240" w:before="144" w:after="115"/>
        <w:ind w:left="720" w:right="0" w:hanging="360"/>
        <w:jc w:val="left"/>
        <w:rPr/>
      </w:pPr>
      <w:r>
        <w:rPr>
          <w:rStyle w:val="Emphasis"/>
          <w:rFonts w:eastAsia="Bookman Old Style" w:cs="Leelawadee" w:ascii="times new roman" w:hAnsi="times new roman"/>
          <w:b/>
          <w:bCs/>
          <w:i w:val="false"/>
          <w:iCs w:val="false"/>
          <w:caps w:val="false"/>
          <w:smallCaps w:val="false"/>
          <w:strike w:val="false"/>
          <w:dstrike w:val="false"/>
          <w:outline w:val="false"/>
          <w:shadow w:val="false"/>
          <w:color w:val="000000"/>
          <w:spacing w:val="0"/>
          <w:sz w:val="25"/>
          <w:szCs w:val="25"/>
          <w:u w:val="single"/>
          <w:effect w:val="none"/>
          <w:shd w:fill="auto" w:val="clear"/>
          <w:em w:val="none"/>
          <w:lang w:val="en-US"/>
        </w:rPr>
        <w:t>China-related</w:t>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MKU seeks Chinese AI partnerships</w:t>
      </w:r>
    </w:p>
    <w:p>
      <w:pPr>
        <w:pStyle w:val="Normal"/>
        <w:numPr>
          <w:ilvl w:val="0"/>
          <w:numId w:val="0"/>
        </w:numPr>
        <w:bidi w:val="0"/>
        <w:ind w:left="72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Local tertiary institution Mount Kenya University (MKU) is aggressively partnering with Chinese technology firms to integrate Artificial Intelligence (AI) into its curriculum and campus infrastructure. Aiming to enhance graduate employability and digital skills, MKU has secured strategic partnerships with partners including Xinyada and NJCI. </w:t>
      </w:r>
    </w:p>
    <w:p>
      <w:pPr>
        <w:pStyle w:val="Normal"/>
        <w:widowControl/>
        <w:bidi w:val="0"/>
        <w:spacing w:lineRule="auto" w:line="240" w:before="144" w:after="115"/>
        <w:ind w:right="0" w:hanging="0"/>
        <w:jc w:val="left"/>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sz w:val="25"/>
          <w:szCs w:val="25"/>
          <w:u w:val="single"/>
          <w:effect w:val="none"/>
          <w:shd w:fill="auto" w:val="clear"/>
          <w:em w:val="none"/>
          <w:lang w:val="en-US"/>
        </w:rPr>
        <w:t>General</w:t>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 xml:space="preserve">High Commissioner opines </w:t>
      </w:r>
      <w:r>
        <w:rPr>
          <w:rStyle w:val="InternetLink"/>
          <w:rFonts w:ascii="times new roman" w:hAnsi="times new roman"/>
          <w:b/>
          <w:bCs/>
          <w:i w:val="false"/>
          <w:caps w:val="false"/>
          <w:smallCaps w:val="false"/>
          <w:strike w:val="false"/>
          <w:dstrike w:val="false"/>
          <w:color w:val="000000"/>
          <w:spacing w:val="0"/>
          <w:sz w:val="25"/>
          <w:szCs w:val="25"/>
          <w:u w:val="none"/>
          <w:effect w:val="none"/>
          <w:shd w:fill="auto" w:val="clear"/>
        </w:rPr>
        <w:t>India-Africa Forum Summit to strengthen partnership</w:t>
      </w:r>
    </w:p>
    <w:p>
      <w:pPr>
        <w:pStyle w:val="Normal"/>
        <w:numPr>
          <w:ilvl w:val="0"/>
          <w:numId w:val="0"/>
        </w:numPr>
        <w:bidi w:val="0"/>
        <w:ind w:left="720" w:right="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The High Commissioner of India to Kenya, Dr. Adarsh Swaika has rooted for the 4</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vertAlign w:val="superscript"/>
          <w:em w:val="none"/>
          <w:lang w:val="en-US"/>
        </w:rPr>
        <w:t>th</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 India-Africa Forum Summit (IAFS-IV) to be held in New Delhi from 28-31 May 2026,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opining it </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will significantly strengthen the strategic partnership between India and Africa. Coming after a gap of eleven years i.e. last edition held in 2015 and with India viewing Africa as central to the future of economic growth, the event aims to bolster cooperation across sectors among them,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technology, renewable energy, pharmaceuticals, agriculture, mining, infrastructure development and skills training. For Kenya, India’s industrial strengths including in pharmaceuticals, engineering goods, automobiles, textiles, digital services, renewable energy, agro-processing among others is a plus, resonating with </w:t>
      </w:r>
      <w:r>
        <w:rPr>
          <w:rStyle w:val="Strong"/>
          <w:rFonts w:eastAsia="Bookman Old Style" w:cs="Leelawadee" w:ascii="times new roman" w:hAnsi="times new roman"/>
          <w:b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GOK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priority areas of job creation and boosting manufacturing’s share of GDP. Buoyed by enhanced bilateral relations and similarities in factors such as high population growth, Kenyan participation would benefit from the forum, including helping to tap into potential of key export products such as tea, coffee and horticulture. </w:t>
      </w:r>
    </w:p>
    <w:p>
      <w:pPr>
        <w:pStyle w:val="Normal"/>
        <w:numPr>
          <w:ilvl w:val="0"/>
          <w:numId w:val="0"/>
        </w:numPr>
        <w:bidi w:val="0"/>
        <w:ind w:left="720" w:right="0" w:hanging="0"/>
        <w:jc w:val="both"/>
        <w:rPr>
          <w:rStyle w:val="Strong"/>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sz w:val="25"/>
          <w:szCs w:val="25"/>
          <w:highlight w:val="none"/>
          <w:u w:val="none"/>
          <w:effect w:val="none"/>
          <w:shd w:fill="auto" w:val="clear"/>
          <w:em w:val="none"/>
          <w:lang w:val="en-US"/>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Push to overhaul key trade rules at Africa-France summit</w:t>
      </w:r>
    </w:p>
    <w:p>
      <w:pPr>
        <w:pStyle w:val="Normal"/>
        <w:numPr>
          <w:ilvl w:val="0"/>
          <w:numId w:val="0"/>
        </w:numPr>
        <w:bidi w:val="0"/>
        <w:ind w:left="72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The Africa-France event dubbed ‘Africa Forward Summit’ held from May 11-12 2026 in Nairobi saw African Heads of State demanding a review of global trade rules, arguing they are unfairly dictated by developed economies. Additionally, the leaders contended that current unilateral trade rules imposed by the West depress commodity prices, disadvantaging African nations. Characterised by a a strong push for a more equitable global economic system, albeit some criticism, including of the French President by Kenyan opposition leaders led by Democracy for Citizens Party (DCP)’s Rigathi Gachagua over "complicity" in an alleged irregular Kshs 7 billion (US$ 54.14 million) payout to French firms following the cancellation of the Rironi-Mau Summit Road project, host Kenya is reported to have received maximum of France’s pledged Kshs 3.5 trillion (US$ 27.10 billion) deals and support during the event. According to President William Ruto, GOK signed eleven(11) investment deals with estimated Kshs 150 billion (US$ 1.16 billion) value across transport, infrastructure, logistics, green energy, technology and agriculture. </w:t>
      </w:r>
    </w:p>
    <w:p>
      <w:pPr>
        <w:pStyle w:val="Normal"/>
        <w:numPr>
          <w:ilvl w:val="0"/>
          <w:numId w:val="0"/>
        </w:numPr>
        <w:bidi w:val="0"/>
        <w:ind w:left="720" w:hanging="0"/>
        <w:jc w:val="both"/>
        <w:rPr>
          <w:rStyle w:val="InternetLink"/>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sz w:val="25"/>
          <w:szCs w:val="25"/>
          <w:highlight w:val="none"/>
          <w:u w:val="none"/>
          <w:effect w:val="none"/>
          <w:shd w:fill="auto" w:val="clear"/>
          <w:em w:val="none"/>
          <w:lang w:val="en-US"/>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France’s CMA CGM to invest in Mombasa port</w:t>
      </w:r>
    </w:p>
    <w:p>
      <w:pPr>
        <w:pStyle w:val="Normal"/>
        <w:numPr>
          <w:ilvl w:val="0"/>
          <w:numId w:val="0"/>
        </w:numPr>
        <w:bidi w:val="0"/>
        <w:ind w:left="72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Among deals signed during the aforementioned summit was France’s CMA CGM Kshs 106.02 billion (US$ 820 million) investment to modernize and expand two container terminals at Mombasa port. The investment by the global shipping giant is designed to increase the port's capacity, which is currently operating at high capacity after handling 2.11 million TEUs last year. Expected to significantly boost cargo-handling capacity and strengthen Kenya’s role as a major hub for East and Central Africa, it also aligns with GOK’s efforts to upgrade port infrastructure through public-private partnerships under a, soon-to-be, landlord model. </w:t>
      </w:r>
    </w:p>
    <w:p>
      <w:pPr>
        <w:pStyle w:val="Normal"/>
        <w:numPr>
          <w:ilvl w:val="0"/>
          <w:numId w:val="0"/>
        </w:numPr>
        <w:bidi w:val="0"/>
        <w:ind w:left="720" w:hanging="0"/>
        <w:jc w:val="both"/>
        <w:rPr>
          <w:rStyle w:val="InternetLink"/>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sz w:val="25"/>
          <w:szCs w:val="25"/>
          <w:highlight w:val="none"/>
          <w:u w:val="none"/>
          <w:effect w:val="none"/>
          <w:shd w:fill="auto" w:val="clear"/>
          <w:em w:val="none"/>
          <w:lang w:val="en-US"/>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r>
    </w:p>
    <w:p>
      <w:pPr>
        <w:pStyle w:val="Normal"/>
        <w:numPr>
          <w:ilvl w:val="0"/>
          <w:numId w:val="1"/>
        </w:numPr>
        <w:bidi w:val="0"/>
        <w:jc w:val="both"/>
        <w:rPr/>
      </w:pPr>
      <w:r>
        <w:rPr>
          <w:rStyle w:val="InternetLink"/>
          <w:rFonts w:ascii="times new roman" w:hAnsi="times new roman"/>
          <w:b/>
          <w:bCs/>
          <w:i w:val="false"/>
          <w:caps w:val="false"/>
          <w:smallCaps w:val="false"/>
          <w:strike w:val="false"/>
          <w:dstrike w:val="false"/>
          <w:color w:val="000000"/>
          <w:spacing w:val="0"/>
          <w:sz w:val="25"/>
          <w:szCs w:val="25"/>
          <w:u w:val="none"/>
          <w:effect w:val="none"/>
          <w:shd w:fill="auto" w:val="clear"/>
        </w:rPr>
        <w:t>Court clears Kenya-US health deal</w:t>
      </w:r>
    </w:p>
    <w:p>
      <w:pPr>
        <w:pStyle w:val="Normal"/>
        <w:numPr>
          <w:ilvl w:val="0"/>
          <w:numId w:val="0"/>
        </w:numPr>
        <w:bidi w:val="0"/>
        <w:ind w:left="72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GOK is poised to revive the Kshs 200 billion (US$ 1.60 billion) health deal with the US following the appellate court temporarily lifting a block on its implementation. Signed in December 2025, the Health Cooperation Framework had been suspended following a petition against its implementation by Busia Senator Okiya Omtatah Okoiti and the Katiba Institute over privacy and constitutional concerns. The agreement seeks to strengthen Kenya’s healthcare systems through support for HIV, malaria and tuberculosis programmes, while also improving emergency preparedness, digital health infrastructure, healthcare staffing and supply chain systems.</w:t>
      </w:r>
    </w:p>
    <w:p>
      <w:pPr>
        <w:pStyle w:val="Normal"/>
        <w:numPr>
          <w:ilvl w:val="0"/>
          <w:numId w:val="0"/>
        </w:numPr>
        <w:bidi w:val="0"/>
        <w:ind w:left="720" w:hanging="0"/>
        <w:jc w:val="both"/>
        <w:rPr>
          <w:rStyle w:val="InternetLink"/>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sz w:val="25"/>
          <w:szCs w:val="25"/>
          <w:highlight w:val="none"/>
          <w:u w:val="none"/>
          <w:effect w:val="none"/>
          <w:shd w:fill="auto" w:val="clear"/>
          <w:em w:val="none"/>
          <w:lang w:val="en-US"/>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GOK to spend Kshs 38.7 billion NIF funds for JKIA expansion</w:t>
      </w:r>
    </w:p>
    <w:p>
      <w:pPr>
        <w:pStyle w:val="Normal"/>
        <w:numPr>
          <w:ilvl w:val="0"/>
          <w:numId w:val="0"/>
        </w:numPr>
        <w:bidi w:val="0"/>
        <w:ind w:left="72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According to President William Ruto,  initial phases of the expansion and modernization of Jomo Kenyatta International Airport (JKIA) has been allocated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Kshs 38.7 billion (US$ 299.62 million) </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from the newly established National Infrastructure Fund (NIF). The funding is part of the Kshs 103 billion (US$ 797.44 million) raised from the sale of GOK’s stake in the Kenya Pipeline Company (KPC). Targeting Kshs 5 trillion (US$ 38.71 billion) in pool funding, NIF aims to transition infrastructure financing from a debt-driven model to a sustainable, investment-led approach. With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Ksh 193.7 billion</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 (US$ 2 billion) in total project cost for the initiative that follows the cancellation of the controversial M/s Adani Group deal in 2024, GOK is still seeking investors to fund the remaining 80% through a 70-30 debt-equity arrangement.</w:t>
      </w:r>
    </w:p>
    <w:p>
      <w:pPr>
        <w:pStyle w:val="Normal"/>
        <w:numPr>
          <w:ilvl w:val="0"/>
          <w:numId w:val="0"/>
        </w:numPr>
        <w:bidi w:val="0"/>
        <w:ind w:left="720" w:hanging="0"/>
        <w:jc w:val="both"/>
        <w:rPr>
          <w:rStyle w:val="InternetLink"/>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GOK ramps up private sector participation with 51 PPP projects</w:t>
      </w:r>
    </w:p>
    <w:p>
      <w:pPr>
        <w:pStyle w:val="Normal"/>
        <w:numPr>
          <w:ilvl w:val="0"/>
          <w:numId w:val="0"/>
        </w:numPr>
        <w:bidi w:val="0"/>
        <w:ind w:left="720" w:hanging="0"/>
        <w:jc w:val="both"/>
        <w:rPr>
          <w:rStyle w:val="InternetLink"/>
          <w:rFonts w:ascii="bookman" w:hAnsi="bookman" w:eastAsia="Bookman Old Style" w:cs="Leelawadee"/>
          <w:b w:val="false"/>
          <w:bCs w:val="false"/>
          <w:i w:val="false"/>
          <w:i w:val="false"/>
          <w:iCs w:val="false"/>
          <w:caps w:val="false"/>
          <w:smallCaps w:val="false"/>
          <w:strike w:val="false"/>
          <w:dstrike w:val="false"/>
          <w:outline w:val="false"/>
          <w:shadow w:val="false"/>
          <w:color w:val="000000"/>
          <w:spacing w:val="0"/>
          <w:kern w:val="0"/>
          <w:sz w:val="24"/>
          <w:szCs w:val="24"/>
          <w:highlight w:val="none"/>
          <w:u w:val="none"/>
          <w:effect w:val="none"/>
          <w:shd w:fill="FFFF00" w:val="clear"/>
          <w:em w:val="none"/>
          <w:lang w:val="en-US" w:eastAsia="en-US" w:bidi="ar-SA"/>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GOK has accelerated private sector participation by unveiling a portfolio of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51 active Public-Private Partnership (PPP) projects</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 The approximately Kshs 1.7 trillion (US$ 13 billion) projects in value are designed to shift financing away from public debt and leverage private capital to address infrastructure gaps in roads, energy, water, food security, digital infrastructure, and urban development. While 41 projects are at various feasibility stages, 10 are currently under implementation. GOK is pushing these projects to diversify infrastructure financing and reduce reliance on public debt, which currently takes up nearly half of the country's revenue. </w:t>
      </w:r>
    </w:p>
    <w:p>
      <w:pPr>
        <w:pStyle w:val="Normal"/>
        <w:numPr>
          <w:ilvl w:val="0"/>
          <w:numId w:val="0"/>
        </w:numPr>
        <w:bidi w:val="0"/>
        <w:ind w:left="720" w:hanging="0"/>
        <w:jc w:val="both"/>
        <w:rPr>
          <w:rFonts w:ascii="times new roman" w:hAnsi="times new roman"/>
          <w:b/>
          <w:bCs/>
          <w:strike w:val="false"/>
          <w:dstrike w:val="false"/>
          <w:color w:val="auto"/>
          <w:sz w:val="25"/>
          <w:szCs w:val="25"/>
          <w:highlight w:val="none"/>
          <w:u w:val="none"/>
          <w:effect w:val="none"/>
          <w:shd w:fill="auto" w:val="clear"/>
        </w:rPr>
      </w:pPr>
      <w:r>
        <w:rPr>
          <w:rFonts w:ascii="times new roman" w:hAnsi="times new roman"/>
          <w:b/>
          <w:bCs/>
          <w:strike w:val="false"/>
          <w:dstrike w:val="false"/>
          <w:color w:val="000000"/>
          <w:sz w:val="25"/>
          <w:szCs w:val="25"/>
          <w:u w:val="none"/>
          <w:effect w:val="none"/>
          <w:shd w:fill="auto" w:val="clear"/>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GOK and Microsoft differ on Kshs 129 billion data centre</w:t>
      </w:r>
    </w:p>
    <w:p>
      <w:pPr>
        <w:pStyle w:val="Normal"/>
        <w:numPr>
          <w:ilvl w:val="0"/>
          <w:numId w:val="0"/>
        </w:numPr>
        <w:bidi w:val="0"/>
        <w:ind w:left="72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Prospects of the much touted Kshs 129 billion (US$ 1 billion) Microsoft-G42 data centre project in partnership with UAE-based AI firm G42 announced during President Ruto’s May 2024 visit to Washington could be derailed following reports of disagreements with GOK. According to a report by Bloomberg News on May 10 2026, this follows turning down of the company’s request for guaranteed payments. While the situation portends scaling back ​the project as opposed to total call-off, also confirmed by Kenya’s Special Tech Envoy, Amb Philip Thigo, President William Ruto’s comments some time back on its large electricity capacity demand, and out of the country’s reach at the moment, only adds to the uncertainty. </w:t>
      </w:r>
    </w:p>
    <w:p>
      <w:pPr>
        <w:pStyle w:val="Normal"/>
        <w:numPr>
          <w:ilvl w:val="0"/>
          <w:numId w:val="0"/>
        </w:numPr>
        <w:bidi w:val="0"/>
        <w:ind w:left="720" w:hanging="0"/>
        <w:jc w:val="both"/>
        <w:rPr>
          <w:rStyle w:val="InternetLink"/>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0"/>
        </w:numPr>
        <w:bidi w:val="0"/>
        <w:ind w:left="720" w:hanging="0"/>
        <w:jc w:val="both"/>
        <w:rPr>
          <w:rStyle w:val="InternetLink"/>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 xml:space="preserve">Kenya to host </w:t>
      </w:r>
      <w:r>
        <w:rPr>
          <w:rStyle w:val="InternetLink"/>
          <w:rFonts w:ascii="times new roman" w:hAnsi="times new roman"/>
          <w:b/>
          <w:bCs/>
          <w:i w:val="false"/>
          <w:caps w:val="false"/>
          <w:smallCaps w:val="false"/>
          <w:strike w:val="false"/>
          <w:dstrike w:val="false"/>
          <w:color w:val="000000"/>
          <w:spacing w:val="0"/>
          <w:sz w:val="25"/>
          <w:szCs w:val="25"/>
          <w:u w:val="none"/>
          <w:effect w:val="none"/>
          <w:shd w:fill="auto" w:val="clear"/>
        </w:rPr>
        <w:t>key international technology forum</w:t>
      </w:r>
    </w:p>
    <w:p>
      <w:pPr>
        <w:pStyle w:val="Normal"/>
        <w:numPr>
          <w:ilvl w:val="0"/>
          <w:numId w:val="0"/>
        </w:numPr>
        <w:bidi w:val="0"/>
        <w:ind w:left="720" w:right="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Kenya is hosting a major AI event -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Ai Everything Kenya x GITEX Kenya</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 from 19-21 May 2026. The three(3) day event across venues - Sarit Expo Centre and K.I.C.C being organized by M/s KAOUN International in partnership with t</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he Office of the Special Envoy on Technology</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 (GOK) and local technology ecosystem company,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dx⁵</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 (formerly CIO East Africa) is designed to connect global tech innovators with African government officials, startups and investors to drive AI and digital infrastructure development. </w:t>
      </w:r>
    </w:p>
    <w:p>
      <w:pPr>
        <w:pStyle w:val="Normal"/>
        <w:numPr>
          <w:ilvl w:val="0"/>
          <w:numId w:val="0"/>
        </w:numPr>
        <w:bidi w:val="0"/>
        <w:ind w:left="720" w:right="0" w:hanging="0"/>
        <w:jc w:val="both"/>
        <w:rPr>
          <w:rStyle w:val="InternetLink"/>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Kenya overtakes Nigeria in fastest growing firms list</w:t>
      </w:r>
    </w:p>
    <w:p>
      <w:pPr>
        <w:pStyle w:val="Normal"/>
        <w:numPr>
          <w:ilvl w:val="0"/>
          <w:numId w:val="0"/>
        </w:numPr>
        <w:bidi w:val="0"/>
        <w:ind w:left="72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As the 2</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vertAlign w:val="superscript"/>
          <w:em w:val="none"/>
          <w:lang w:val="en-US" w:eastAsia="en-US" w:bidi="ar-SA"/>
        </w:rPr>
        <w:t xml:space="preserve">nd </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highest representation after South Africa, beating Nigeria who previously occupied the spot, Kenya has strengthened its position as a top African business hub, with 17 companies featured in the Financial Times 2026 ranking of Africa’s fastest-growing companies. While South Africa continued to dominate the ranking with 51 companies, Kenya had 17, one more than Nigeria, a performance also punctuated by s</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ector diversification u</w:t>
      </w: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nlike past years dominated solely by technology firms. New entrants included retail (M/s Naivas, M/s Quick Mart), hospitality and manufacturing, alongside fintech staples.</w:t>
      </w:r>
    </w:p>
    <w:p>
      <w:pPr>
        <w:pStyle w:val="Normal"/>
        <w:numPr>
          <w:ilvl w:val="0"/>
          <w:numId w:val="0"/>
        </w:numPr>
        <w:bidi w:val="0"/>
        <w:ind w:left="720" w:right="0" w:hanging="0"/>
        <w:jc w:val="both"/>
        <w:rPr>
          <w:rStyle w:val="InternetLink"/>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InternetLink"/>
          <w:rFonts w:ascii="times new roman" w:hAnsi="times new roman"/>
          <w:b/>
          <w:bCs/>
          <w:strike w:val="false"/>
          <w:dstrike w:val="false"/>
          <w:color w:val="000000"/>
          <w:sz w:val="25"/>
          <w:szCs w:val="25"/>
          <w:u w:val="none"/>
          <w:effect w:val="none"/>
          <w:shd w:fill="auto" w:val="clear"/>
        </w:rPr>
        <w:t xml:space="preserve">M/s </w:t>
      </w:r>
      <w:r>
        <w:rPr>
          <w:rStyle w:val="InternetLink"/>
          <w:rFonts w:ascii="times new roman" w:hAnsi="times new roman"/>
          <w:b/>
          <w:bCs/>
          <w:i w:val="false"/>
          <w:caps w:val="false"/>
          <w:smallCaps w:val="false"/>
          <w:strike w:val="false"/>
          <w:dstrike w:val="false"/>
          <w:color w:val="000000"/>
          <w:spacing w:val="0"/>
          <w:sz w:val="25"/>
          <w:szCs w:val="25"/>
          <w:u w:val="none"/>
          <w:effect w:val="none"/>
          <w:shd w:fill="auto" w:val="clear"/>
        </w:rPr>
        <w:t>Ganatra Plant &amp; Equipment Ltd. unveils heavy-duty excavator</w:t>
      </w:r>
    </w:p>
    <w:p>
      <w:pPr>
        <w:pStyle w:val="Normal"/>
        <w:numPr>
          <w:ilvl w:val="0"/>
          <w:numId w:val="0"/>
        </w:numPr>
        <w:bidi w:val="0"/>
        <w:ind w:left="720" w:hanging="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M/s JCB India local dealer M/s Ganatra Plant &amp; Equipment Ltd. has introduced heavy duty machinery, targeting to meet demand of a growing infrastructure sector. The high-capacity excavator ideal for road, mining and infrastructure projects adds to the company’s product lines consisting of a large inventory of new and second-hand machinery as well as spare parts.</w:t>
      </w:r>
    </w:p>
    <w:p>
      <w:pPr>
        <w:pStyle w:val="Normal"/>
        <w:numPr>
          <w:ilvl w:val="0"/>
          <w:numId w:val="0"/>
        </w:numPr>
        <w:bidi w:val="0"/>
        <w:ind w:left="0" w:hanging="0"/>
        <w:jc w:val="both"/>
        <w:rPr>
          <w:rStyle w:val="InternetLink"/>
          <w:rFonts w:ascii="times new roman" w:hAnsi="times new roman"/>
          <w:b/>
          <w:bCs/>
          <w:i w:val="false"/>
          <w:i w:val="false"/>
          <w:caps w:val="false"/>
          <w:smallCaps w:val="false"/>
          <w:strike w:val="false"/>
          <w:dstrike w:val="false"/>
          <w:color w:val="auto"/>
          <w:spacing w:val="0"/>
          <w:sz w:val="25"/>
          <w:szCs w:val="25"/>
          <w:highlight w:val="none"/>
          <w:u w:val="none"/>
          <w:effect w:val="none"/>
          <w:shd w:fill="auto" w:val="clear"/>
        </w:rPr>
      </w:pPr>
      <w:r>
        <w:rPr>
          <w:rFonts w:ascii="times new roman" w:hAnsi="times new roman"/>
          <w:b/>
          <w:bCs/>
          <w:i w:val="false"/>
          <w:caps w:val="false"/>
          <w:smallCaps w:val="false"/>
          <w:strike w:val="false"/>
          <w:dstrike w:val="false"/>
          <w:color w:val="000000"/>
          <w:spacing w:val="0"/>
          <w:sz w:val="25"/>
          <w:szCs w:val="25"/>
          <w:u w:val="none"/>
          <w:effect w:val="none"/>
          <w:shd w:fill="auto" w:val="clear"/>
        </w:rPr>
      </w:r>
    </w:p>
    <w:sectPr>
      <w:type w:val="nextPage"/>
      <w:pgSz w:w="12240" w:h="15840"/>
      <w:pgMar w:left="1134" w:right="1131"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book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ans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ans CJK SC" w:cs="Lohit Devanagari"/>
      <w:b/>
      <w:bCs/>
      <w:sz w:val="48"/>
      <w:szCs w:val="48"/>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Noto Sans CJK SC" w:cs="Lohit Devanagari"/>
      <w:b/>
      <w:bCs/>
      <w:sz w:val="28"/>
      <w:szCs w:val="28"/>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kenyanewsagency/posts/&#120282;&#120316;&#120310;&#120315;&#120308;-&#120277;&#120302;&#120304;&#120312;-&#120298;&#120316;&#120322;&#120313;&#120305;-&#120277;&#120306;-&#120302;-&#120283;&#120322;&#120308;&#120306;-&#120288;&#120310;&#120320;&#120321;&#120302;&#120312;&#120306;-&#120278;&#120294;-&#120286;&#120302;&#120308;&#120324;&#120306;-&#120281;&#120310;&#120306;&#120319;&#120304;&#120306;&#120313;&#120326;-&#120279;&#120306;&#120307;&#120306;&#120315;&#120305;&#120320;-&#120295;&#120306;&#120302;-&#120287;&#120306;&#120323;&#120326;-&#120277;&#120306;&#120307;&#120316;&#120319;&#120306;-&#120289;&#120302;&#120321;/1282948284020815/"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4272</TotalTime>
  <Application>LibreOffice/7.5.9.2$Linux_X86_64 LibreOffice_project/50$Build-2</Application>
  <AppVersion>15.0000</AppVersion>
  <Pages>5</Pages>
  <Words>2308</Words>
  <Characters>12779</Characters>
  <CharactersWithSpaces>15040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2025-10-24T13:19:37Z</dcterms:created>
  <dc:creator/>
  <dc:description/>
  <dc:language>en-US</dc:language>
  <cp:lastModifiedBy/>
  <cp:lastPrinted>2026-05-19T15:39:26Z</cp:lastPrinted>
  <dcterms:modified xsi:type="dcterms:W3CDTF">2026-05-20T16:28:37Z</dcterms:modified>
  <cp:revision>642</cp:revision>
  <dc:subject/>
  <dc:title/>
</cp:coreProperties>
</file>

<file path=docProps/custom.xml><?xml version="1.0" encoding="utf-8"?>
<Properties xmlns="http://schemas.openxmlformats.org/officeDocument/2006/custom-properties" xmlns:vt="http://schemas.openxmlformats.org/officeDocument/2006/docPropsVTypes"/>
</file>