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614B7" w14:textId="77777777" w:rsidR="00814220" w:rsidRPr="00E2313B" w:rsidRDefault="00814220" w:rsidP="00814220">
      <w:pPr>
        <w:spacing w:after="0" w:line="240" w:lineRule="auto"/>
        <w:rPr>
          <w:rFonts w:ascii="Times New Roman" w:eastAsia="Times New Roman" w:hAnsi="Times New Roman" w:cs="Times New Roman"/>
          <w:sz w:val="24"/>
          <w:szCs w:val="24"/>
          <w:lang w:val="en-US" w:eastAsia="en-IN" w:bidi="ar-SA"/>
        </w:rPr>
      </w:pPr>
      <w:bookmarkStart w:id="0" w:name="_GoBack"/>
      <w:bookmarkEnd w:id="0"/>
    </w:p>
    <w:tbl>
      <w:tblPr>
        <w:tblpPr w:leftFromText="180" w:rightFromText="180" w:bottomFromText="155" w:vertAnchor="text" w:tblpX="-1203"/>
        <w:tblW w:w="11880" w:type="dxa"/>
        <w:shd w:val="clear" w:color="auto" w:fill="1F497D" w:themeFill="text2"/>
        <w:tblCellMar>
          <w:left w:w="0" w:type="dxa"/>
          <w:right w:w="0" w:type="dxa"/>
        </w:tblCellMar>
        <w:tblLook w:val="04A0" w:firstRow="1" w:lastRow="0" w:firstColumn="1" w:lastColumn="0" w:noHBand="0" w:noVBand="1"/>
      </w:tblPr>
      <w:tblGrid>
        <w:gridCol w:w="11880"/>
      </w:tblGrid>
      <w:tr w:rsidR="00814220" w:rsidRPr="00814220" w14:paraId="54FDBA8A" w14:textId="77777777" w:rsidTr="000020EC">
        <w:tc>
          <w:tcPr>
            <w:tcW w:w="11880" w:type="dxa"/>
            <w:shd w:val="clear" w:color="auto" w:fill="1F497D" w:themeFill="text2"/>
            <w:tcMar>
              <w:top w:w="0" w:type="dxa"/>
              <w:left w:w="108" w:type="dxa"/>
              <w:bottom w:w="0" w:type="dxa"/>
              <w:right w:w="108" w:type="dxa"/>
            </w:tcMar>
            <w:hideMark/>
          </w:tcPr>
          <w:p w14:paraId="1D559A48" w14:textId="77777777" w:rsidR="00814220" w:rsidRPr="00814220" w:rsidRDefault="00814220" w:rsidP="000020EC">
            <w:pPr>
              <w:tabs>
                <w:tab w:val="left" w:pos="5685"/>
              </w:tabs>
              <w:spacing w:after="0" w:line="240" w:lineRule="auto"/>
              <w:rPr>
                <w:rFonts w:ascii="Times New Roman" w:eastAsia="Times New Roman" w:hAnsi="Times New Roman" w:cs="Times New Roman"/>
                <w:color w:val="222222"/>
                <w:sz w:val="10"/>
                <w:szCs w:val="10"/>
                <w:lang w:eastAsia="en-IN" w:bidi="ar-SA"/>
              </w:rPr>
            </w:pPr>
          </w:p>
          <w:p w14:paraId="780C81E9" w14:textId="2155B61B" w:rsidR="00814220" w:rsidRDefault="00814220" w:rsidP="000020EC">
            <w:pPr>
              <w:tabs>
                <w:tab w:val="left" w:pos="5685"/>
              </w:tabs>
              <w:spacing w:after="0" w:line="240" w:lineRule="auto"/>
              <w:jc w:val="center"/>
              <w:rPr>
                <w:rFonts w:ascii="Times New Roman" w:eastAsia="Times New Roman" w:hAnsi="Times New Roman" w:cs="Times New Roman"/>
                <w:color w:val="222222"/>
                <w:sz w:val="24"/>
                <w:szCs w:val="24"/>
                <w:lang w:eastAsia="en-IN" w:bidi="ar-SA"/>
              </w:rPr>
            </w:pPr>
          </w:p>
          <w:p w14:paraId="12E0CBF9" w14:textId="77777777" w:rsidR="00814220" w:rsidRPr="00814220" w:rsidRDefault="00814220" w:rsidP="000020EC">
            <w:pPr>
              <w:tabs>
                <w:tab w:val="left" w:pos="5685"/>
              </w:tabs>
              <w:spacing w:after="0" w:line="240" w:lineRule="auto"/>
              <w:rPr>
                <w:rFonts w:ascii="Times New Roman" w:eastAsia="Times New Roman" w:hAnsi="Times New Roman" w:cs="Times New Roman"/>
                <w:color w:val="222222"/>
                <w:sz w:val="8"/>
                <w:szCs w:val="16"/>
                <w:lang w:eastAsia="en-IN" w:bidi="ar-SA"/>
              </w:rPr>
            </w:pPr>
          </w:p>
        </w:tc>
      </w:tr>
      <w:tr w:rsidR="00814220" w:rsidRPr="00814220" w14:paraId="42F508A0" w14:textId="77777777" w:rsidTr="000020EC">
        <w:tc>
          <w:tcPr>
            <w:tcW w:w="11880" w:type="dxa"/>
            <w:shd w:val="clear" w:color="auto" w:fill="1F497D" w:themeFill="text2"/>
            <w:tcMar>
              <w:top w:w="0" w:type="dxa"/>
              <w:left w:w="108" w:type="dxa"/>
              <w:bottom w:w="0" w:type="dxa"/>
              <w:right w:w="108" w:type="dxa"/>
            </w:tcMar>
            <w:hideMark/>
          </w:tcPr>
          <w:tbl>
            <w:tblPr>
              <w:tblW w:w="10353" w:type="dxa"/>
              <w:jc w:val="center"/>
              <w:shd w:val="clear" w:color="auto" w:fill="F5F2E7"/>
              <w:tblCellMar>
                <w:left w:w="0" w:type="dxa"/>
                <w:right w:w="0" w:type="dxa"/>
              </w:tblCellMar>
              <w:tblLook w:val="04A0" w:firstRow="1" w:lastRow="0" w:firstColumn="1" w:lastColumn="0" w:noHBand="0" w:noVBand="1"/>
            </w:tblPr>
            <w:tblGrid>
              <w:gridCol w:w="10461"/>
            </w:tblGrid>
            <w:tr w:rsidR="00814220" w:rsidRPr="00814220" w14:paraId="71F34DF7" w14:textId="77777777" w:rsidTr="00206F55">
              <w:trPr>
                <w:jc w:val="center"/>
              </w:trPr>
              <w:tc>
                <w:tcPr>
                  <w:tcW w:w="10353" w:type="dxa"/>
                  <w:shd w:val="clear" w:color="auto" w:fill="FFFFFF" w:themeFill="background1"/>
                  <w:tcMar>
                    <w:top w:w="0" w:type="dxa"/>
                    <w:left w:w="108" w:type="dxa"/>
                    <w:bottom w:w="0" w:type="dxa"/>
                    <w:right w:w="108" w:type="dxa"/>
                  </w:tcMar>
                  <w:hideMark/>
                </w:tcPr>
                <w:p w14:paraId="24EA2AFC" w14:textId="7037F077" w:rsidR="00A363F4" w:rsidRDefault="0074497D" w:rsidP="000020EC">
                  <w:pPr>
                    <w:framePr w:hSpace="180" w:wrap="around" w:vAnchor="text" w:hAnchor="text" w:x="-1203"/>
                    <w:spacing w:after="0" w:line="240" w:lineRule="auto"/>
                    <w:contextualSpacing/>
                    <w:jc w:val="both"/>
                    <w:rPr>
                      <w:sz w:val="24"/>
                      <w:szCs w:val="24"/>
                    </w:rPr>
                  </w:pPr>
                  <w:r>
                    <w:rPr>
                      <w:rFonts w:ascii="Times New Roman" w:eastAsia="Times New Roman" w:hAnsi="Times New Roman" w:cs="Times New Roman"/>
                      <w:noProof/>
                      <w:color w:val="222222"/>
                      <w:sz w:val="24"/>
                      <w:szCs w:val="24"/>
                      <w:lang w:eastAsia="en-IN" w:bidi="ar-SA"/>
                    </w:rPr>
                    <w:drawing>
                      <wp:inline distT="0" distB="0" distL="0" distR="0" wp14:anchorId="2D10EA16" wp14:editId="7CF11459">
                        <wp:extent cx="6407150" cy="4603750"/>
                        <wp:effectExtent l="0" t="0" r="0" b="6350"/>
                        <wp:docPr id="1" name="Picture 1" descr="C:\Users\nanda\Desktop\Tax issues of business reconstructions\Tax Issues on Business Acquisition and Reconstru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a\Desktop\Tax issues of business reconstructions\Tax Issues on Business Acquisition and Reconstructio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150" cy="4603750"/>
                                </a:xfrm>
                                <a:prstGeom prst="rect">
                                  <a:avLst/>
                                </a:prstGeom>
                                <a:noFill/>
                                <a:ln>
                                  <a:noFill/>
                                </a:ln>
                              </pic:spPr>
                            </pic:pic>
                          </a:graphicData>
                        </a:graphic>
                      </wp:inline>
                    </w:drawing>
                  </w:r>
                </w:p>
                <w:p w14:paraId="467FB9C6" w14:textId="77777777" w:rsidR="00292638" w:rsidRDefault="004D3773" w:rsidP="000020EC">
                  <w:pPr>
                    <w:framePr w:wrap="auto" w:hAnchor="text" w:x="-1203"/>
                    <w:shd w:val="clear" w:color="auto" w:fill="FFFFFF"/>
                    <w:spacing w:beforeAutospacing="1" w:after="100" w:afterAutospacing="1" w:line="240" w:lineRule="auto"/>
                    <w:jc w:val="both"/>
                    <w:rPr>
                      <w:rFonts w:ascii="Arial" w:eastAsia="Times New Roman" w:hAnsi="Arial" w:cs="Arial"/>
                      <w:iCs/>
                      <w:color w:val="222222"/>
                      <w:sz w:val="24"/>
                      <w:szCs w:val="24"/>
                      <w:lang w:eastAsia="en-IN" w:bidi="ar-SA"/>
                    </w:rPr>
                  </w:pPr>
                  <w:r w:rsidRPr="004D3773">
                    <w:rPr>
                      <w:rFonts w:ascii="Arial" w:eastAsia="Times New Roman" w:hAnsi="Arial" w:cs="Arial"/>
                      <w:iCs/>
                      <w:color w:val="222222"/>
                      <w:sz w:val="24"/>
                      <w:szCs w:val="24"/>
                      <w:lang w:eastAsia="en-IN" w:bidi="ar-SA"/>
                    </w:rPr>
                    <w:t>Corporate restructuring is extremely important in today’s dynamic environment. Organisations need to adapt to the changing business environment and identify opportunities for growth. In addition to the Commercial aspects, it is vital to understand and sensitize of the tax matters concerning acquisition and reconstruction</w:t>
                  </w:r>
                  <w:r>
                    <w:rPr>
                      <w:rFonts w:ascii="Arial" w:eastAsia="Times New Roman" w:hAnsi="Arial" w:cs="Arial"/>
                      <w:iCs/>
                      <w:color w:val="222222"/>
                      <w:sz w:val="24"/>
                      <w:szCs w:val="24"/>
                      <w:lang w:eastAsia="en-IN" w:bidi="ar-SA"/>
                    </w:rPr>
                    <w:t>.</w:t>
                  </w:r>
                </w:p>
                <w:p w14:paraId="2D06AB8F" w14:textId="77777777" w:rsidR="00240391" w:rsidRPr="004D3773" w:rsidRDefault="00240391" w:rsidP="000020EC">
                  <w:pPr>
                    <w:framePr w:wrap="auto" w:hAnchor="text" w:x="-1203"/>
                    <w:shd w:val="clear" w:color="auto" w:fill="FFFFFF"/>
                    <w:spacing w:beforeAutospacing="1" w:after="100" w:afterAutospacing="1" w:line="240" w:lineRule="auto"/>
                    <w:jc w:val="both"/>
                    <w:rPr>
                      <w:rFonts w:ascii="Arial" w:eastAsia="Times New Roman" w:hAnsi="Arial" w:cs="Arial"/>
                      <w:color w:val="222222"/>
                      <w:sz w:val="24"/>
                      <w:szCs w:val="24"/>
                      <w:lang w:eastAsia="en-IN" w:bidi="ar-SA"/>
                    </w:rPr>
                  </w:pPr>
                </w:p>
                <w:p w14:paraId="73F0637D" w14:textId="7BAD94B1" w:rsidR="004D3773" w:rsidRPr="004D3773" w:rsidRDefault="00292638" w:rsidP="000020EC">
                  <w:pPr>
                    <w:framePr w:wrap="auto" w:hAnchor="text" w:x="-1203"/>
                    <w:spacing w:after="0" w:line="240" w:lineRule="auto"/>
                    <w:contextualSpacing/>
                    <w:jc w:val="both"/>
                    <w:rPr>
                      <w:rFonts w:asciiTheme="minorHAnsi" w:eastAsia="Times New Roman" w:hAnsiTheme="minorHAnsi" w:cstheme="minorHAnsi"/>
                      <w:b/>
                      <w:sz w:val="24"/>
                      <w:szCs w:val="24"/>
                      <w:lang w:eastAsia="en-IN"/>
                    </w:rPr>
                  </w:pPr>
                  <w:r w:rsidRPr="004D3773">
                    <w:rPr>
                      <w:rFonts w:asciiTheme="minorHAnsi" w:eastAsia="Times New Roman" w:hAnsiTheme="minorHAnsi" w:cstheme="minorHAnsi"/>
                      <w:sz w:val="24"/>
                      <w:szCs w:val="24"/>
                      <w:lang w:eastAsia="en-IN"/>
                    </w:rPr>
                    <w:t xml:space="preserve"> </w:t>
                  </w:r>
                  <w:r w:rsidR="004D3773" w:rsidRPr="004D3773">
                    <w:rPr>
                      <w:rFonts w:ascii="Arial" w:eastAsia="Times New Roman" w:hAnsi="Arial" w:cs="Arial"/>
                      <w:iCs/>
                      <w:color w:val="222222"/>
                      <w:sz w:val="24"/>
                      <w:szCs w:val="24"/>
                      <w:lang w:eastAsia="en-IN" w:bidi="ar-SA"/>
                    </w:rPr>
                    <w:t xml:space="preserve">With the objective of analysing and understanding the tax aspects involved in business </w:t>
                  </w:r>
                  <w:r w:rsidR="004C6ED0">
                    <w:rPr>
                      <w:rFonts w:ascii="Arial" w:eastAsia="Times New Roman" w:hAnsi="Arial" w:cs="Arial"/>
                      <w:iCs/>
                      <w:color w:val="222222"/>
                      <w:sz w:val="24"/>
                      <w:szCs w:val="24"/>
                      <w:lang w:eastAsia="en-IN" w:bidi="ar-SA"/>
                    </w:rPr>
                    <w:t xml:space="preserve">acquisition and </w:t>
                  </w:r>
                  <w:r w:rsidR="004D3773" w:rsidRPr="004D3773">
                    <w:rPr>
                      <w:rFonts w:ascii="Arial" w:eastAsia="Times New Roman" w:hAnsi="Arial" w:cs="Arial"/>
                      <w:iCs/>
                      <w:color w:val="222222"/>
                      <w:sz w:val="24"/>
                      <w:szCs w:val="24"/>
                      <w:lang w:eastAsia="en-IN" w:bidi="ar-SA"/>
                    </w:rPr>
                    <w:t>reconstructions including Mergers, Demergers, Slump Sale</w:t>
                  </w:r>
                  <w:r w:rsidR="004C6ED0">
                    <w:rPr>
                      <w:rFonts w:ascii="Arial" w:eastAsia="Times New Roman" w:hAnsi="Arial" w:cs="Arial"/>
                      <w:iCs/>
                      <w:color w:val="222222"/>
                      <w:sz w:val="24"/>
                      <w:szCs w:val="24"/>
                      <w:lang w:eastAsia="en-IN" w:bidi="ar-SA"/>
                    </w:rPr>
                    <w:t xml:space="preserve"> etc.</w:t>
                  </w:r>
                  <w:r w:rsidR="004D3773" w:rsidRPr="004D3773">
                    <w:rPr>
                      <w:rFonts w:ascii="Arial" w:eastAsia="Times New Roman" w:hAnsi="Arial" w:cs="Arial"/>
                      <w:iCs/>
                      <w:color w:val="222222"/>
                      <w:sz w:val="24"/>
                      <w:szCs w:val="24"/>
                      <w:lang w:eastAsia="en-IN" w:bidi="ar-SA"/>
                    </w:rPr>
                    <w:t>, the Direct Taxes Committee of PHD Chamber is organizing a Webinar on “</w:t>
                  </w:r>
                  <w:r w:rsidR="00206F55">
                    <w:rPr>
                      <w:rFonts w:cs="Calibri"/>
                      <w:b/>
                      <w:bCs/>
                      <w:color w:val="222222"/>
                      <w:sz w:val="28"/>
                      <w:szCs w:val="28"/>
                      <w:shd w:val="clear" w:color="auto" w:fill="FFFFFF"/>
                    </w:rPr>
                    <w:t>Tax issues of Business Acquisition and Reconstruction</w:t>
                  </w:r>
                  <w:r w:rsidR="004D3773" w:rsidRPr="004D3773">
                    <w:rPr>
                      <w:rFonts w:ascii="Arial" w:eastAsia="Times New Roman" w:hAnsi="Arial" w:cs="Arial"/>
                      <w:b/>
                      <w:iCs/>
                      <w:color w:val="222222"/>
                      <w:sz w:val="24"/>
                      <w:szCs w:val="24"/>
                      <w:lang w:eastAsia="en-IN" w:bidi="ar-SA"/>
                    </w:rPr>
                    <w:t>” on Tuesday, 25th July, 2023 from</w:t>
                  </w:r>
                  <w:r w:rsidR="005B3A51">
                    <w:rPr>
                      <w:rFonts w:ascii="Arial" w:eastAsia="Times New Roman" w:hAnsi="Arial" w:cs="Arial"/>
                      <w:b/>
                      <w:iCs/>
                      <w:color w:val="222222"/>
                      <w:sz w:val="24"/>
                      <w:szCs w:val="24"/>
                      <w:lang w:eastAsia="en-IN" w:bidi="ar-SA"/>
                    </w:rPr>
                    <w:t xml:space="preserve"> 3:45 pm to 6:00 pm (Virtually)</w:t>
                  </w:r>
                  <w:r w:rsidR="004D3773" w:rsidRPr="004D3773">
                    <w:rPr>
                      <w:rFonts w:ascii="Arial" w:eastAsia="Times New Roman" w:hAnsi="Arial" w:cs="Arial"/>
                      <w:b/>
                      <w:iCs/>
                      <w:color w:val="222222"/>
                      <w:sz w:val="24"/>
                      <w:szCs w:val="24"/>
                      <w:lang w:eastAsia="en-IN" w:bidi="ar-SA"/>
                    </w:rPr>
                    <w:t>”</w:t>
                  </w:r>
                  <w:r w:rsidR="005B3A51">
                    <w:rPr>
                      <w:rFonts w:ascii="Arial" w:eastAsia="Times New Roman" w:hAnsi="Arial" w:cs="Arial"/>
                      <w:b/>
                      <w:iCs/>
                      <w:color w:val="222222"/>
                      <w:sz w:val="24"/>
                      <w:szCs w:val="24"/>
                      <w:lang w:eastAsia="en-IN" w:bidi="ar-SA"/>
                    </w:rPr>
                    <w:t>.</w:t>
                  </w:r>
                </w:p>
                <w:p w14:paraId="6825AABE" w14:textId="77777777" w:rsidR="00292638" w:rsidRPr="007F52B9" w:rsidRDefault="00292638" w:rsidP="000020EC">
                  <w:pPr>
                    <w:framePr w:wrap="auto" w:hAnchor="text" w:x="-1203"/>
                    <w:spacing w:after="0" w:line="240" w:lineRule="auto"/>
                    <w:contextualSpacing/>
                    <w:jc w:val="both"/>
                    <w:rPr>
                      <w:rFonts w:asciiTheme="minorHAnsi" w:hAnsiTheme="minorHAnsi" w:cstheme="minorHAnsi"/>
                      <w:b/>
                      <w:bCs/>
                      <w:sz w:val="24"/>
                      <w:szCs w:val="24"/>
                    </w:rPr>
                  </w:pPr>
                </w:p>
                <w:p w14:paraId="08143071" w14:textId="77777777" w:rsidR="00292638" w:rsidRPr="00292638" w:rsidRDefault="00292638" w:rsidP="000020EC">
                  <w:pPr>
                    <w:framePr w:wrap="auto" w:hAnchor="text" w:x="-1203"/>
                    <w:shd w:val="clear" w:color="auto" w:fill="244061" w:themeFill="accent1" w:themeFillShade="80"/>
                    <w:spacing w:after="0" w:line="240" w:lineRule="auto"/>
                    <w:contextualSpacing/>
                    <w:jc w:val="center"/>
                    <w:rPr>
                      <w:rFonts w:asciiTheme="minorHAnsi" w:hAnsiTheme="minorHAnsi" w:cstheme="minorHAnsi"/>
                      <w:b/>
                      <w:bCs/>
                      <w:color w:val="FFFFFF" w:themeColor="background1"/>
                      <w:sz w:val="26"/>
                      <w:szCs w:val="26"/>
                    </w:rPr>
                  </w:pPr>
                  <w:r w:rsidRPr="00292638">
                    <w:rPr>
                      <w:b/>
                      <w:bCs/>
                      <w:color w:val="FFFFFF" w:themeColor="background1"/>
                      <w:sz w:val="26"/>
                      <w:szCs w:val="26"/>
                    </w:rPr>
                    <w:t>TOPICS TO BE COVERED</w:t>
                  </w:r>
                </w:p>
                <w:p w14:paraId="0993045E" w14:textId="77777777" w:rsidR="00292638" w:rsidRDefault="00292638" w:rsidP="000020EC">
                  <w:pPr>
                    <w:framePr w:wrap="auto" w:hAnchor="text" w:x="-1203"/>
                    <w:spacing w:after="0" w:line="240" w:lineRule="auto"/>
                    <w:contextualSpacing/>
                    <w:jc w:val="both"/>
                    <w:rPr>
                      <w:rFonts w:asciiTheme="minorHAnsi" w:hAnsiTheme="minorHAnsi" w:cstheme="minorHAnsi"/>
                      <w:b/>
                      <w:bCs/>
                      <w:sz w:val="26"/>
                      <w:szCs w:val="26"/>
                    </w:rPr>
                  </w:pPr>
                </w:p>
                <w:p w14:paraId="681B4F28" w14:textId="0940F2FE" w:rsidR="00292638" w:rsidRPr="001E20AC" w:rsidRDefault="00E03A75" w:rsidP="000020EC">
                  <w:pPr>
                    <w:pStyle w:val="ListParagraph"/>
                    <w:framePr w:wrap="auto" w:hAnchor="text" w:x="-1203"/>
                    <w:numPr>
                      <w:ilvl w:val="0"/>
                      <w:numId w:val="2"/>
                    </w:numPr>
                    <w:spacing w:after="0" w:line="240" w:lineRule="auto"/>
                    <w:ind w:left="714" w:right="431" w:hanging="357"/>
                    <w:jc w:val="both"/>
                    <w:rPr>
                      <w:sz w:val="26"/>
                      <w:szCs w:val="26"/>
                    </w:rPr>
                  </w:pPr>
                  <w:r>
                    <w:rPr>
                      <w:sz w:val="26"/>
                      <w:szCs w:val="26"/>
                    </w:rPr>
                    <w:t>Slump Sale and Demerger</w:t>
                  </w:r>
                  <w:r w:rsidR="004C6ED0">
                    <w:rPr>
                      <w:sz w:val="26"/>
                      <w:szCs w:val="26"/>
                    </w:rPr>
                    <w:t xml:space="preserve"> – Ms. </w:t>
                  </w:r>
                  <w:proofErr w:type="spellStart"/>
                  <w:r w:rsidR="004C6ED0">
                    <w:rPr>
                      <w:sz w:val="26"/>
                      <w:szCs w:val="26"/>
                    </w:rPr>
                    <w:t>Pallavi</w:t>
                  </w:r>
                  <w:proofErr w:type="spellEnd"/>
                  <w:r w:rsidR="004C6ED0">
                    <w:rPr>
                      <w:sz w:val="26"/>
                      <w:szCs w:val="26"/>
                    </w:rPr>
                    <w:t xml:space="preserve"> </w:t>
                  </w:r>
                  <w:proofErr w:type="spellStart"/>
                  <w:r w:rsidR="004C6ED0">
                    <w:rPr>
                      <w:sz w:val="26"/>
                      <w:szCs w:val="26"/>
                    </w:rPr>
                    <w:t>Dinodia</w:t>
                  </w:r>
                  <w:proofErr w:type="spellEnd"/>
                  <w:r w:rsidR="004C6ED0">
                    <w:rPr>
                      <w:sz w:val="26"/>
                      <w:szCs w:val="26"/>
                    </w:rPr>
                    <w:t xml:space="preserve"> Gupta, Co-Chair, Direct Taxes Committee, PHD CCI</w:t>
                  </w:r>
                </w:p>
                <w:p w14:paraId="7AB89688" w14:textId="68D6DEAB" w:rsidR="00292638" w:rsidRPr="009624DB" w:rsidRDefault="00E03A75" w:rsidP="000020EC">
                  <w:pPr>
                    <w:pStyle w:val="ListParagraph"/>
                    <w:framePr w:wrap="auto" w:hAnchor="text" w:x="-1203"/>
                    <w:numPr>
                      <w:ilvl w:val="0"/>
                      <w:numId w:val="2"/>
                    </w:numPr>
                    <w:spacing w:after="0" w:line="240" w:lineRule="auto"/>
                    <w:ind w:left="714" w:right="431" w:hanging="357"/>
                    <w:jc w:val="both"/>
                    <w:rPr>
                      <w:sz w:val="26"/>
                      <w:szCs w:val="26"/>
                    </w:rPr>
                  </w:pPr>
                  <w:r w:rsidRPr="009624DB">
                    <w:rPr>
                      <w:rFonts w:cs="Calibri"/>
                      <w:color w:val="222222"/>
                      <w:sz w:val="26"/>
                      <w:szCs w:val="26"/>
                      <w:shd w:val="clear" w:color="auto" w:fill="FFFFFF"/>
                    </w:rPr>
                    <w:t>Judicial trend on tax implications on Business Reorganisation</w:t>
                  </w:r>
                  <w:r w:rsidR="004C6ED0">
                    <w:rPr>
                      <w:rFonts w:cs="Calibri"/>
                      <w:color w:val="222222"/>
                      <w:sz w:val="26"/>
                      <w:szCs w:val="26"/>
                      <w:shd w:val="clear" w:color="auto" w:fill="FFFFFF"/>
                    </w:rPr>
                    <w:t xml:space="preserve"> – Mr. </w:t>
                  </w:r>
                  <w:proofErr w:type="spellStart"/>
                  <w:r w:rsidR="004C6ED0">
                    <w:rPr>
                      <w:rFonts w:cs="Calibri"/>
                      <w:color w:val="222222"/>
                      <w:sz w:val="26"/>
                      <w:szCs w:val="26"/>
                      <w:shd w:val="clear" w:color="auto" w:fill="FFFFFF"/>
                    </w:rPr>
                    <w:t>Harpreet</w:t>
                  </w:r>
                  <w:proofErr w:type="spellEnd"/>
                  <w:r w:rsidR="004C6ED0">
                    <w:rPr>
                      <w:rFonts w:cs="Calibri"/>
                      <w:color w:val="222222"/>
                      <w:sz w:val="26"/>
                      <w:szCs w:val="26"/>
                      <w:shd w:val="clear" w:color="auto" w:fill="FFFFFF"/>
                    </w:rPr>
                    <w:t xml:space="preserve"> </w:t>
                  </w:r>
                  <w:proofErr w:type="spellStart"/>
                  <w:r w:rsidR="004C6ED0">
                    <w:rPr>
                      <w:rFonts w:cs="Calibri"/>
                      <w:color w:val="222222"/>
                      <w:sz w:val="26"/>
                      <w:szCs w:val="26"/>
                      <w:shd w:val="clear" w:color="auto" w:fill="FFFFFF"/>
                    </w:rPr>
                    <w:t>Ajmani</w:t>
                  </w:r>
                  <w:proofErr w:type="spellEnd"/>
                  <w:r w:rsidR="004C6ED0">
                    <w:rPr>
                      <w:rFonts w:cs="Calibri"/>
                      <w:color w:val="222222"/>
                      <w:sz w:val="26"/>
                      <w:szCs w:val="26"/>
                      <w:shd w:val="clear" w:color="auto" w:fill="FFFFFF"/>
                    </w:rPr>
                    <w:t>, Tax Litigation Partner, AZB &amp; Partners</w:t>
                  </w:r>
                </w:p>
                <w:p w14:paraId="1673D9EB" w14:textId="6A81514C" w:rsidR="00292638" w:rsidRPr="009624DB" w:rsidRDefault="009624DB" w:rsidP="000020EC">
                  <w:pPr>
                    <w:pStyle w:val="ListParagraph"/>
                    <w:framePr w:wrap="auto" w:hAnchor="text" w:x="-1203"/>
                    <w:numPr>
                      <w:ilvl w:val="0"/>
                      <w:numId w:val="2"/>
                    </w:numPr>
                    <w:spacing w:after="0" w:line="240" w:lineRule="auto"/>
                    <w:ind w:left="714" w:right="431" w:hanging="357"/>
                    <w:jc w:val="both"/>
                    <w:rPr>
                      <w:sz w:val="26"/>
                      <w:szCs w:val="26"/>
                    </w:rPr>
                  </w:pPr>
                  <w:r w:rsidRPr="009624DB">
                    <w:rPr>
                      <w:rFonts w:cs="Calibri"/>
                      <w:color w:val="222222"/>
                      <w:sz w:val="26"/>
                      <w:szCs w:val="26"/>
                    </w:rPr>
                    <w:lastRenderedPageBreak/>
                    <w:t>Issues in Section 56(2)(</w:t>
                  </w:r>
                  <w:proofErr w:type="spellStart"/>
                  <w:r w:rsidRPr="009624DB">
                    <w:rPr>
                      <w:rFonts w:cs="Calibri"/>
                      <w:color w:val="222222"/>
                      <w:sz w:val="26"/>
                      <w:szCs w:val="26"/>
                    </w:rPr>
                    <w:t>viib</w:t>
                  </w:r>
                  <w:proofErr w:type="spellEnd"/>
                  <w:r w:rsidRPr="009624DB">
                    <w:rPr>
                      <w:rFonts w:cs="Calibri"/>
                      <w:color w:val="222222"/>
                      <w:sz w:val="26"/>
                      <w:szCs w:val="26"/>
                    </w:rPr>
                    <w:t>) and related rules</w:t>
                  </w:r>
                  <w:r w:rsidR="004C6ED0">
                    <w:rPr>
                      <w:rFonts w:cs="Calibri"/>
                      <w:color w:val="222222"/>
                      <w:sz w:val="26"/>
                      <w:szCs w:val="26"/>
                    </w:rPr>
                    <w:t xml:space="preserve"> – Mr. Sameer Gogia, Executive Director, Deloitte</w:t>
                  </w:r>
                </w:p>
                <w:p w14:paraId="757BBF3F" w14:textId="624E8C96" w:rsidR="00292638" w:rsidRPr="009624DB" w:rsidRDefault="009624DB" w:rsidP="000020EC">
                  <w:pPr>
                    <w:pStyle w:val="ListParagraph"/>
                    <w:framePr w:wrap="auto" w:hAnchor="text" w:x="-1203"/>
                    <w:numPr>
                      <w:ilvl w:val="0"/>
                      <w:numId w:val="2"/>
                    </w:numPr>
                    <w:spacing w:after="0" w:line="240" w:lineRule="auto"/>
                    <w:ind w:left="714" w:right="431" w:hanging="357"/>
                    <w:jc w:val="both"/>
                    <w:rPr>
                      <w:sz w:val="26"/>
                      <w:szCs w:val="26"/>
                    </w:rPr>
                  </w:pPr>
                  <w:r w:rsidRPr="001E20AC">
                    <w:rPr>
                      <w:sz w:val="26"/>
                      <w:szCs w:val="26"/>
                    </w:rPr>
                    <w:t>Amalgamations</w:t>
                  </w:r>
                  <w:r w:rsidR="004C6ED0">
                    <w:rPr>
                      <w:sz w:val="26"/>
                      <w:szCs w:val="26"/>
                    </w:rPr>
                    <w:t xml:space="preserve"> – Mr. </w:t>
                  </w:r>
                  <w:proofErr w:type="spellStart"/>
                  <w:r w:rsidR="004C6ED0">
                    <w:rPr>
                      <w:sz w:val="26"/>
                      <w:szCs w:val="26"/>
                    </w:rPr>
                    <w:t>Rohit</w:t>
                  </w:r>
                  <w:proofErr w:type="spellEnd"/>
                  <w:r w:rsidR="004C6ED0">
                    <w:rPr>
                      <w:sz w:val="26"/>
                      <w:szCs w:val="26"/>
                    </w:rPr>
                    <w:t xml:space="preserve"> Jain, Partner, </w:t>
                  </w:r>
                  <w:proofErr w:type="spellStart"/>
                  <w:r w:rsidR="004C6ED0">
                    <w:rPr>
                      <w:sz w:val="26"/>
                      <w:szCs w:val="26"/>
                    </w:rPr>
                    <w:t>Vaish</w:t>
                  </w:r>
                  <w:proofErr w:type="spellEnd"/>
                  <w:r w:rsidR="004C6ED0">
                    <w:rPr>
                      <w:sz w:val="26"/>
                      <w:szCs w:val="26"/>
                    </w:rPr>
                    <w:t xml:space="preserve"> Associates</w:t>
                  </w:r>
                </w:p>
                <w:p w14:paraId="2764BA8A" w14:textId="77777777" w:rsidR="00292638" w:rsidRPr="004542EE" w:rsidRDefault="00292638" w:rsidP="000020EC">
                  <w:pPr>
                    <w:framePr w:wrap="auto" w:hAnchor="text" w:x="-1203"/>
                    <w:spacing w:after="0" w:line="240" w:lineRule="auto"/>
                    <w:ind w:left="357" w:right="431"/>
                    <w:jc w:val="both"/>
                    <w:rPr>
                      <w:sz w:val="26"/>
                      <w:szCs w:val="26"/>
                    </w:rPr>
                  </w:pPr>
                </w:p>
                <w:p w14:paraId="5E551447" w14:textId="77777777" w:rsidR="00292638" w:rsidRDefault="00E9024C" w:rsidP="000020EC">
                  <w:pPr>
                    <w:pStyle w:val="ListParagraph"/>
                    <w:framePr w:hSpace="180" w:wrap="around" w:vAnchor="text" w:hAnchor="text" w:x="-1203"/>
                    <w:spacing w:after="0" w:line="240" w:lineRule="auto"/>
                    <w:ind w:left="0"/>
                    <w:rPr>
                      <w:color w:val="000000"/>
                      <w:sz w:val="24"/>
                      <w:szCs w:val="24"/>
                      <w:shd w:val="clear" w:color="auto" w:fill="FFFFFF"/>
                    </w:rPr>
                  </w:pPr>
                  <w:r>
                    <w:rPr>
                      <w:noProof/>
                      <w:color w:val="000000"/>
                      <w:sz w:val="24"/>
                      <w:szCs w:val="24"/>
                      <w:shd w:val="clear" w:color="auto" w:fill="FFFFFF"/>
                    </w:rPr>
                    <w:drawing>
                      <wp:inline distT="0" distB="0" distL="0" distR="0" wp14:anchorId="52745336" wp14:editId="53A924BE">
                        <wp:extent cx="6496050" cy="464538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6507503" cy="4653571"/>
                                </a:xfrm>
                                <a:prstGeom prst="rect">
                                  <a:avLst/>
                                </a:prstGeom>
                              </pic:spPr>
                            </pic:pic>
                          </a:graphicData>
                        </a:graphic>
                      </wp:inline>
                    </w:drawing>
                  </w:r>
                </w:p>
                <w:p w14:paraId="00F7C0F6" w14:textId="77777777" w:rsidR="00E9024C" w:rsidRDefault="00E9024C" w:rsidP="000020EC">
                  <w:pPr>
                    <w:pStyle w:val="ListParagraph"/>
                    <w:framePr w:hSpace="180" w:wrap="around" w:vAnchor="text" w:hAnchor="text" w:x="-1203"/>
                    <w:spacing w:after="0" w:line="240" w:lineRule="auto"/>
                    <w:ind w:left="0"/>
                    <w:jc w:val="center"/>
                    <w:rPr>
                      <w:color w:val="000000"/>
                      <w:sz w:val="24"/>
                      <w:szCs w:val="24"/>
                      <w:shd w:val="clear" w:color="auto" w:fill="FFFFFF"/>
                    </w:rPr>
                  </w:pPr>
                  <w:r>
                    <w:rPr>
                      <w:noProof/>
                      <w:color w:val="000000"/>
                      <w:sz w:val="24"/>
                      <w:szCs w:val="24"/>
                      <w:shd w:val="clear" w:color="auto" w:fill="FFFFFF"/>
                    </w:rPr>
                    <w:lastRenderedPageBreak/>
                    <w:drawing>
                      <wp:inline distT="0" distB="0" distL="0" distR="0" wp14:anchorId="1AF37CF8" wp14:editId="0A0DF7CF">
                        <wp:extent cx="6505575" cy="5613178"/>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28A0092B-C50C-407E-A947-70E740481C1C}">
                                      <a14:useLocalDpi xmlns:a14="http://schemas.microsoft.com/office/drawing/2010/main" val="0"/>
                                    </a:ext>
                                  </a:extLst>
                                </a:blip>
                                <a:stretch>
                                  <a:fillRect/>
                                </a:stretch>
                              </pic:blipFill>
                              <pic:spPr>
                                <a:xfrm>
                                  <a:off x="0" y="0"/>
                                  <a:ext cx="6514820" cy="5621154"/>
                                </a:xfrm>
                                <a:prstGeom prst="rect">
                                  <a:avLst/>
                                </a:prstGeom>
                              </pic:spPr>
                            </pic:pic>
                          </a:graphicData>
                        </a:graphic>
                      </wp:inline>
                    </w:drawing>
                  </w:r>
                </w:p>
                <w:p w14:paraId="3BB256B0" w14:textId="77777777" w:rsidR="00E9024C" w:rsidRDefault="00E9024C" w:rsidP="000020EC">
                  <w:pPr>
                    <w:pStyle w:val="ListParagraph"/>
                    <w:framePr w:hSpace="180" w:wrap="around" w:vAnchor="text" w:hAnchor="text" w:x="-1203"/>
                    <w:spacing w:after="0" w:line="240" w:lineRule="auto"/>
                    <w:ind w:left="0"/>
                    <w:rPr>
                      <w:color w:val="000000"/>
                      <w:sz w:val="24"/>
                      <w:szCs w:val="24"/>
                      <w:shd w:val="clear" w:color="auto" w:fill="FFFFFF"/>
                    </w:rPr>
                  </w:pPr>
                </w:p>
                <w:p w14:paraId="43B4760E" w14:textId="77777777" w:rsidR="00A363F4" w:rsidRDefault="00A363F4" w:rsidP="000020EC">
                  <w:pPr>
                    <w:framePr w:hSpace="180" w:wrap="around" w:vAnchor="text" w:hAnchor="text" w:x="-1203"/>
                    <w:shd w:val="clear" w:color="auto" w:fill="244061" w:themeFill="accent1" w:themeFillShade="80"/>
                    <w:spacing w:after="0" w:line="224" w:lineRule="atLeast"/>
                    <w:ind w:right="166"/>
                    <w:jc w:val="center"/>
                    <w:rPr>
                      <w:rFonts w:eastAsia="Times New Roman" w:cs="Calibri"/>
                      <w:sz w:val="24"/>
                      <w:szCs w:val="24"/>
                      <w:lang w:eastAsia="en-IN" w:bidi="ar-SA"/>
                    </w:rPr>
                  </w:pPr>
                  <w:r w:rsidRPr="00E44F67">
                    <w:rPr>
                      <w:b/>
                      <w:bCs/>
                      <w:color w:val="FFFFFF"/>
                      <w:sz w:val="24"/>
                      <w:szCs w:val="24"/>
                    </w:rPr>
                    <w:t>F</w:t>
                  </w:r>
                  <w:r>
                    <w:rPr>
                      <w:b/>
                      <w:bCs/>
                      <w:color w:val="FFFFFF"/>
                      <w:sz w:val="24"/>
                      <w:szCs w:val="24"/>
                    </w:rPr>
                    <w:t xml:space="preserve">REE </w:t>
                  </w:r>
                  <w:r w:rsidRPr="00E44F67">
                    <w:rPr>
                      <w:b/>
                      <w:bCs/>
                      <w:color w:val="FFFFFF"/>
                      <w:sz w:val="24"/>
                      <w:szCs w:val="24"/>
                    </w:rPr>
                    <w:t>REGISTRATION* (CLICK ON BELOW LINK)</w:t>
                  </w:r>
                </w:p>
                <w:p w14:paraId="7D21CD66" w14:textId="77777777" w:rsidR="00A363F4" w:rsidRDefault="00A363F4" w:rsidP="000020EC">
                  <w:pPr>
                    <w:framePr w:hSpace="180" w:wrap="around" w:vAnchor="text" w:hAnchor="text" w:x="-1203"/>
                    <w:spacing w:after="0" w:line="224" w:lineRule="atLeast"/>
                    <w:ind w:right="166"/>
                    <w:jc w:val="both"/>
                    <w:rPr>
                      <w:rFonts w:eastAsia="Times New Roman" w:cs="Calibri"/>
                      <w:sz w:val="24"/>
                      <w:szCs w:val="24"/>
                      <w:lang w:eastAsia="en-IN" w:bidi="ar-SA"/>
                    </w:rPr>
                  </w:pPr>
                </w:p>
                <w:p w14:paraId="14D1CBDA" w14:textId="77777777" w:rsidR="00A363F4" w:rsidRPr="001C47DD" w:rsidRDefault="00A363F4" w:rsidP="000020EC">
                  <w:pPr>
                    <w:pStyle w:val="ListParagraph"/>
                    <w:framePr w:hSpace="180" w:wrap="around" w:vAnchor="text" w:hAnchor="text" w:x="-1203"/>
                    <w:spacing w:after="0" w:line="240" w:lineRule="auto"/>
                    <w:ind w:left="0"/>
                    <w:jc w:val="center"/>
                    <w:rPr>
                      <w:b/>
                      <w:color w:val="000000"/>
                      <w:sz w:val="24"/>
                      <w:szCs w:val="24"/>
                      <w:u w:val="single"/>
                    </w:rPr>
                  </w:pPr>
                  <w:r w:rsidRPr="005867A4">
                    <w:rPr>
                      <w:b/>
                      <w:color w:val="000000"/>
                      <w:sz w:val="24"/>
                      <w:szCs w:val="24"/>
                      <w:u w:val="single"/>
                    </w:rPr>
                    <w:t>Registration</w:t>
                  </w:r>
                  <w:r>
                    <w:rPr>
                      <w:b/>
                      <w:color w:val="000000"/>
                      <w:sz w:val="24"/>
                      <w:szCs w:val="24"/>
                      <w:u w:val="single"/>
                    </w:rPr>
                    <w:t xml:space="preserve"> Link</w:t>
                  </w:r>
                </w:p>
                <w:p w14:paraId="4F861F2B" w14:textId="77777777" w:rsidR="00FA2B02" w:rsidRDefault="0074497D" w:rsidP="000020EC">
                  <w:pPr>
                    <w:framePr w:wrap="auto" w:hAnchor="text" w:x="-1203"/>
                    <w:ind w:right="-900"/>
                    <w:jc w:val="center"/>
                    <w:rPr>
                      <w:rStyle w:val="Hyperlink"/>
                      <w:rFonts w:ascii="Arial" w:hAnsi="Arial" w:cs="Arial"/>
                      <w:color w:val="1155CC"/>
                      <w:shd w:val="clear" w:color="auto" w:fill="FFFFFF"/>
                    </w:rPr>
                  </w:pPr>
                  <w:hyperlink r:id="rId10" w:tgtFrame="_blank" w:history="1">
                    <w:r w:rsidR="00FA2B02">
                      <w:rPr>
                        <w:rStyle w:val="Hyperlink"/>
                        <w:rFonts w:ascii="Arial" w:hAnsi="Arial" w:cs="Arial"/>
                        <w:color w:val="1155CC"/>
                        <w:shd w:val="clear" w:color="auto" w:fill="FFFFFF"/>
                      </w:rPr>
                      <w:t>https://zoom.us/webinar/register/WN_qDVnraRlTmWEznbOgBWs6g</w:t>
                    </w:r>
                  </w:hyperlink>
                </w:p>
                <w:p w14:paraId="67669E91" w14:textId="0C7F22D8" w:rsidR="008D1DC4" w:rsidRDefault="008D1DC4" w:rsidP="000020EC">
                  <w:pPr>
                    <w:pStyle w:val="ListParagraph"/>
                    <w:framePr w:wrap="auto" w:hAnchor="text" w:x="-1203"/>
                    <w:spacing w:after="0" w:line="240" w:lineRule="auto"/>
                    <w:ind w:left="283" w:right="227"/>
                    <w:jc w:val="both"/>
                    <w:rPr>
                      <w:color w:val="000000"/>
                      <w:sz w:val="24"/>
                      <w:szCs w:val="24"/>
                      <w:shd w:val="clear" w:color="auto" w:fill="FFFFFF"/>
                    </w:rPr>
                  </w:pPr>
                  <w:r w:rsidRPr="00BC3B81">
                    <w:rPr>
                      <w:color w:val="000000"/>
                      <w:sz w:val="24"/>
                      <w:szCs w:val="24"/>
                      <w:shd w:val="clear" w:color="auto" w:fill="FFFFFF"/>
                    </w:rPr>
                    <w:t xml:space="preserve">The Discussion will be of relevance to representatives of </w:t>
                  </w:r>
                  <w:r w:rsidR="004C6ED0">
                    <w:rPr>
                      <w:color w:val="000000"/>
                      <w:sz w:val="24"/>
                      <w:szCs w:val="24"/>
                      <w:shd w:val="clear" w:color="auto" w:fill="FFFFFF"/>
                    </w:rPr>
                    <w:t xml:space="preserve">Business and Professional entities, </w:t>
                  </w:r>
                  <w:r w:rsidRPr="00BC3B81">
                    <w:rPr>
                      <w:color w:val="000000"/>
                      <w:sz w:val="24"/>
                      <w:szCs w:val="24"/>
                      <w:shd w:val="clear" w:color="auto" w:fill="FFFFFF"/>
                    </w:rPr>
                    <w:t xml:space="preserve">CFOs, Finance and Taxation </w:t>
                  </w:r>
                  <w:r w:rsidR="004C6ED0">
                    <w:rPr>
                      <w:color w:val="000000"/>
                      <w:sz w:val="24"/>
                      <w:szCs w:val="24"/>
                      <w:shd w:val="clear" w:color="auto" w:fill="FFFFFF"/>
                    </w:rPr>
                    <w:t>Directors</w:t>
                  </w:r>
                  <w:r w:rsidRPr="00BC3B81">
                    <w:rPr>
                      <w:color w:val="000000"/>
                      <w:sz w:val="24"/>
                      <w:szCs w:val="24"/>
                      <w:shd w:val="clear" w:color="auto" w:fill="FFFFFF"/>
                    </w:rPr>
                    <w:t xml:space="preserve">, Senior Corporate Executives, </w:t>
                  </w:r>
                  <w:r w:rsidR="004C6ED0">
                    <w:rPr>
                      <w:color w:val="000000"/>
                      <w:sz w:val="24"/>
                      <w:szCs w:val="24"/>
                      <w:shd w:val="clear" w:color="auto" w:fill="FFFFFF"/>
                    </w:rPr>
                    <w:t xml:space="preserve">Tax Executives and </w:t>
                  </w:r>
                  <w:r w:rsidRPr="00BC3B81">
                    <w:rPr>
                      <w:color w:val="000000"/>
                      <w:sz w:val="24"/>
                      <w:szCs w:val="24"/>
                      <w:shd w:val="clear" w:color="auto" w:fill="FFFFFF"/>
                    </w:rPr>
                    <w:t>Tax Consultants</w:t>
                  </w:r>
                  <w:r>
                    <w:rPr>
                      <w:color w:val="000000"/>
                      <w:sz w:val="24"/>
                      <w:szCs w:val="24"/>
                      <w:shd w:val="clear" w:color="auto" w:fill="FFFFFF"/>
                    </w:rPr>
                    <w:t>.</w:t>
                  </w:r>
                  <w:r w:rsidRPr="00BC3B81">
                    <w:rPr>
                      <w:color w:val="000000"/>
                      <w:sz w:val="24"/>
                      <w:szCs w:val="24"/>
                      <w:shd w:val="clear" w:color="auto" w:fill="FFFFFF"/>
                    </w:rPr>
                    <w:t xml:space="preserve"> </w:t>
                  </w:r>
                </w:p>
                <w:p w14:paraId="0E86EFFF" w14:textId="77777777" w:rsidR="00BA0CD7" w:rsidRPr="00BC3B81" w:rsidRDefault="00BA0CD7" w:rsidP="000020EC">
                  <w:pPr>
                    <w:pStyle w:val="ListParagraph"/>
                    <w:framePr w:wrap="auto" w:hAnchor="text" w:x="-1203"/>
                    <w:spacing w:after="0" w:line="240" w:lineRule="auto"/>
                    <w:ind w:left="283" w:right="227"/>
                    <w:jc w:val="both"/>
                    <w:rPr>
                      <w:color w:val="000000"/>
                      <w:sz w:val="24"/>
                      <w:szCs w:val="24"/>
                      <w:shd w:val="clear" w:color="auto" w:fill="FFFFFF"/>
                    </w:rPr>
                  </w:pPr>
                </w:p>
                <w:p w14:paraId="008BCEBE" w14:textId="7B5C2220" w:rsidR="00BA0CD7" w:rsidRDefault="00BA0CD7" w:rsidP="000020EC">
                  <w:pPr>
                    <w:framePr w:wrap="auto" w:hAnchor="text" w:x="-1203"/>
                    <w:rPr>
                      <w:rFonts w:ascii="Arial" w:eastAsia="Arial" w:hAnsi="Arial" w:cs="Arial"/>
                      <w:color w:val="000000"/>
                      <w:sz w:val="21"/>
                      <w:szCs w:val="21"/>
                    </w:rPr>
                  </w:pPr>
                  <w:r>
                    <w:rPr>
                      <w:rFonts w:ascii="Arial" w:eastAsia="Arial" w:hAnsi="Arial" w:cs="Arial"/>
                      <w:b/>
                      <w:color w:val="000000"/>
                      <w:sz w:val="21"/>
                      <w:szCs w:val="21"/>
                      <w:u w:val="single"/>
                    </w:rPr>
                    <w:t>FOR CMA MEMBERS</w:t>
                  </w:r>
                  <w:r>
                    <w:rPr>
                      <w:rFonts w:ascii="Arial" w:eastAsia="Arial" w:hAnsi="Arial" w:cs="Arial"/>
                      <w:sz w:val="21"/>
                      <w:szCs w:val="21"/>
                    </w:rPr>
                    <w:br/>
                  </w:r>
                  <w:proofErr w:type="spellStart"/>
                  <w:r>
                    <w:rPr>
                      <w:rFonts w:ascii="Arial" w:eastAsia="Arial" w:hAnsi="Arial" w:cs="Arial"/>
                      <w:color w:val="000000"/>
                      <w:sz w:val="21"/>
                      <w:szCs w:val="21"/>
                    </w:rPr>
                    <w:t>Members</w:t>
                  </w:r>
                  <w:proofErr w:type="spellEnd"/>
                  <w:r>
                    <w:rPr>
                      <w:rFonts w:ascii="Arial" w:eastAsia="Arial" w:hAnsi="Arial" w:cs="Arial"/>
                      <w:color w:val="000000"/>
                      <w:sz w:val="21"/>
                      <w:szCs w:val="21"/>
                    </w:rPr>
                    <w:t xml:space="preserve"> of THE INSTITUTE OF COST ACCOUNTANTS OF INDIA will be awarded 1 CEP Credits hour for attending the Webinar. Members are required to mention their membership no. in the registration form.</w:t>
                  </w:r>
                </w:p>
                <w:p w14:paraId="66DE1ABB" w14:textId="77777777" w:rsidR="008D1DC4" w:rsidRPr="006E21B5" w:rsidRDefault="008D1DC4" w:rsidP="000020EC">
                  <w:pPr>
                    <w:framePr w:wrap="auto" w:hAnchor="text" w:x="-1203"/>
                    <w:ind w:right="-900"/>
                    <w:jc w:val="center"/>
                    <w:rPr>
                      <w:b/>
                      <w:bCs/>
                      <w:color w:val="1F497D"/>
                      <w:sz w:val="32"/>
                      <w:szCs w:val="32"/>
                      <w:u w:val="single"/>
                    </w:rPr>
                  </w:pPr>
                </w:p>
                <w:p w14:paraId="71B47403" w14:textId="77777777" w:rsidR="00A363F4" w:rsidRPr="00E44F67" w:rsidRDefault="00A363F4" w:rsidP="000020EC">
                  <w:pPr>
                    <w:framePr w:hSpace="180" w:wrap="around" w:vAnchor="text" w:hAnchor="text" w:x="-1203"/>
                    <w:ind w:right="318"/>
                    <w:jc w:val="both"/>
                    <w:rPr>
                      <w:color w:val="000000"/>
                      <w:sz w:val="24"/>
                      <w:szCs w:val="24"/>
                    </w:rPr>
                  </w:pPr>
                  <w:r w:rsidRPr="00E44F67">
                    <w:rPr>
                      <w:color w:val="000000"/>
                      <w:sz w:val="24"/>
                      <w:szCs w:val="24"/>
                    </w:rPr>
                    <w:t xml:space="preserve">We look forward to your joining us at the </w:t>
                  </w:r>
                  <w:r>
                    <w:rPr>
                      <w:color w:val="000000"/>
                      <w:sz w:val="24"/>
                      <w:szCs w:val="24"/>
                    </w:rPr>
                    <w:t>Webi</w:t>
                  </w:r>
                  <w:r w:rsidRPr="00E44F67">
                    <w:rPr>
                      <w:color w:val="000000"/>
                      <w:sz w:val="24"/>
                      <w:szCs w:val="24"/>
                    </w:rPr>
                    <w:t xml:space="preserve">nar. </w:t>
                  </w:r>
                </w:p>
                <w:p w14:paraId="32D38F80" w14:textId="77777777" w:rsidR="00E11516" w:rsidRDefault="00E11516" w:rsidP="000020EC">
                  <w:pPr>
                    <w:framePr w:hSpace="180" w:wrap="around" w:vAnchor="text" w:hAnchor="text" w:x="-1203"/>
                    <w:spacing w:after="0"/>
                    <w:ind w:right="166" w:hanging="2"/>
                    <w:jc w:val="both"/>
                    <w:rPr>
                      <w:sz w:val="24"/>
                      <w:szCs w:val="24"/>
                    </w:rPr>
                  </w:pPr>
                  <w:r>
                    <w:rPr>
                      <w:sz w:val="24"/>
                      <w:szCs w:val="24"/>
                    </w:rPr>
                    <w:t>Warm Regards,</w:t>
                  </w:r>
                </w:p>
                <w:p w14:paraId="7934F771" w14:textId="77777777" w:rsidR="00E11516" w:rsidRDefault="00E11516" w:rsidP="000020EC">
                  <w:pPr>
                    <w:framePr w:hSpace="180" w:wrap="around" w:vAnchor="text" w:hAnchor="text" w:x="-1203"/>
                    <w:spacing w:after="0"/>
                    <w:ind w:right="166"/>
                    <w:jc w:val="both"/>
                    <w:rPr>
                      <w:sz w:val="24"/>
                      <w:szCs w:val="24"/>
                    </w:rPr>
                  </w:pPr>
                </w:p>
                <w:p w14:paraId="00059102" w14:textId="77777777" w:rsidR="00E11516" w:rsidRDefault="00E11516" w:rsidP="000020EC">
                  <w:pPr>
                    <w:framePr w:hSpace="180" w:wrap="around" w:vAnchor="text" w:hAnchor="text" w:x="-1203"/>
                    <w:spacing w:after="0"/>
                    <w:ind w:right="166" w:hanging="2"/>
                    <w:jc w:val="both"/>
                    <w:rPr>
                      <w:sz w:val="24"/>
                      <w:szCs w:val="24"/>
                    </w:rPr>
                  </w:pPr>
                  <w:proofErr w:type="spellStart"/>
                  <w:r>
                    <w:rPr>
                      <w:b/>
                      <w:sz w:val="24"/>
                      <w:szCs w:val="24"/>
                    </w:rPr>
                    <w:t>Dr.</w:t>
                  </w:r>
                  <w:proofErr w:type="spellEnd"/>
                  <w:r>
                    <w:rPr>
                      <w:b/>
                      <w:sz w:val="24"/>
                      <w:szCs w:val="24"/>
                    </w:rPr>
                    <w:t xml:space="preserve"> S P Sharma</w:t>
                  </w:r>
                </w:p>
                <w:p w14:paraId="70989D04" w14:textId="77777777" w:rsidR="00E11516" w:rsidRDefault="00E11516" w:rsidP="000020EC">
                  <w:pPr>
                    <w:framePr w:hSpace="180" w:wrap="around" w:vAnchor="text" w:hAnchor="text" w:x="-1203"/>
                    <w:spacing w:after="0"/>
                    <w:ind w:hanging="2"/>
                    <w:jc w:val="both"/>
                    <w:rPr>
                      <w:sz w:val="24"/>
                      <w:szCs w:val="24"/>
                    </w:rPr>
                  </w:pPr>
                  <w:r>
                    <w:rPr>
                      <w:b/>
                      <w:sz w:val="24"/>
                      <w:szCs w:val="24"/>
                    </w:rPr>
                    <w:t>Chief Economist</w:t>
                  </w:r>
                  <w:r w:rsidR="002E7A1F">
                    <w:rPr>
                      <w:b/>
                      <w:sz w:val="24"/>
                      <w:szCs w:val="24"/>
                    </w:rPr>
                    <w:t xml:space="preserve"> | DSG</w:t>
                  </w:r>
                </w:p>
                <w:p w14:paraId="29CC9180" w14:textId="77777777" w:rsidR="00E11516" w:rsidRDefault="00E11516" w:rsidP="000020EC">
                  <w:pPr>
                    <w:framePr w:hSpace="180" w:wrap="around" w:vAnchor="text" w:hAnchor="text" w:x="-1203"/>
                    <w:spacing w:after="0"/>
                    <w:ind w:hanging="2"/>
                    <w:jc w:val="both"/>
                    <w:rPr>
                      <w:sz w:val="24"/>
                      <w:szCs w:val="24"/>
                    </w:rPr>
                  </w:pPr>
                  <w:r>
                    <w:rPr>
                      <w:sz w:val="24"/>
                      <w:szCs w:val="24"/>
                    </w:rPr>
                    <w:t>PHD Chamber of Commerce and Industry</w:t>
                  </w:r>
                </w:p>
                <w:p w14:paraId="27F6A442" w14:textId="77777777" w:rsidR="00E11516" w:rsidRDefault="00E11516" w:rsidP="000020EC">
                  <w:pPr>
                    <w:framePr w:hSpace="180" w:wrap="around" w:vAnchor="text" w:hAnchor="text" w:x="-1203"/>
                    <w:spacing w:after="0"/>
                    <w:ind w:hanging="2"/>
                    <w:jc w:val="both"/>
                    <w:rPr>
                      <w:sz w:val="24"/>
                      <w:szCs w:val="24"/>
                    </w:rPr>
                  </w:pPr>
                  <w:r>
                    <w:rPr>
                      <w:sz w:val="24"/>
                      <w:szCs w:val="24"/>
                    </w:rPr>
                    <w:t>PHD House, 4/2 Siri Institutional Area</w:t>
                  </w:r>
                </w:p>
                <w:p w14:paraId="3C0839C4" w14:textId="77777777" w:rsidR="00E11516" w:rsidRDefault="00E11516" w:rsidP="000020EC">
                  <w:pPr>
                    <w:framePr w:hSpace="180" w:wrap="around" w:vAnchor="text" w:hAnchor="text" w:x="-1203"/>
                    <w:spacing w:after="0"/>
                    <w:ind w:hanging="2"/>
                    <w:jc w:val="both"/>
                    <w:rPr>
                      <w:sz w:val="24"/>
                      <w:szCs w:val="24"/>
                    </w:rPr>
                  </w:pPr>
                  <w:r>
                    <w:rPr>
                      <w:sz w:val="24"/>
                      <w:szCs w:val="24"/>
                    </w:rPr>
                    <w:t>August Kranti Marg, New Delhi-110016</w:t>
                  </w:r>
                </w:p>
                <w:p w14:paraId="229CDA1D" w14:textId="77777777" w:rsidR="00E11516" w:rsidRDefault="00E11516" w:rsidP="000020EC">
                  <w:pPr>
                    <w:framePr w:hSpace="180" w:wrap="around" w:vAnchor="text" w:hAnchor="text" w:x="-1203"/>
                    <w:spacing w:after="0"/>
                    <w:ind w:hanging="2"/>
                    <w:jc w:val="both"/>
                    <w:rPr>
                      <w:sz w:val="24"/>
                      <w:szCs w:val="24"/>
                    </w:rPr>
                  </w:pPr>
                  <w:r>
                    <w:rPr>
                      <w:sz w:val="24"/>
                      <w:szCs w:val="24"/>
                    </w:rPr>
                    <w:t>Ph.: + 91-11-26863801-04, 49545454</w:t>
                  </w:r>
                </w:p>
                <w:p w14:paraId="76685011" w14:textId="77777777" w:rsidR="00E11516" w:rsidRDefault="00E11516" w:rsidP="000020EC">
                  <w:pPr>
                    <w:framePr w:hSpace="180" w:wrap="around" w:vAnchor="text" w:hAnchor="text" w:x="-1203"/>
                    <w:spacing w:after="0"/>
                    <w:ind w:hanging="2"/>
                    <w:jc w:val="both"/>
                    <w:rPr>
                      <w:sz w:val="24"/>
                      <w:szCs w:val="24"/>
                    </w:rPr>
                  </w:pPr>
                  <w:r>
                    <w:rPr>
                      <w:sz w:val="24"/>
                      <w:szCs w:val="24"/>
                    </w:rPr>
                    <w:t>Fax: +91- 26855450, 49545451</w:t>
                  </w:r>
                </w:p>
                <w:p w14:paraId="1AD48B99" w14:textId="77777777" w:rsidR="00E11516" w:rsidRDefault="00E11516" w:rsidP="000020EC">
                  <w:pPr>
                    <w:framePr w:hSpace="180" w:wrap="around" w:vAnchor="text" w:hAnchor="text" w:x="-1203"/>
                    <w:spacing w:after="0"/>
                    <w:ind w:hanging="2"/>
                    <w:jc w:val="both"/>
                    <w:rPr>
                      <w:sz w:val="24"/>
                      <w:szCs w:val="24"/>
                    </w:rPr>
                  </w:pPr>
                  <w:r>
                    <w:rPr>
                      <w:sz w:val="24"/>
                      <w:szCs w:val="24"/>
                    </w:rPr>
                    <w:t>Email: </w:t>
                  </w:r>
                  <w:hyperlink r:id="rId11">
                    <w:r>
                      <w:rPr>
                        <w:sz w:val="24"/>
                        <w:szCs w:val="24"/>
                        <w:u w:val="single"/>
                      </w:rPr>
                      <w:t>spsharma@phdcci.in</w:t>
                    </w:r>
                  </w:hyperlink>
                  <w:r>
                    <w:rPr>
                      <w:sz w:val="24"/>
                      <w:szCs w:val="24"/>
                    </w:rPr>
                    <w:t>  </w:t>
                  </w:r>
                </w:p>
                <w:p w14:paraId="66FC23F4" w14:textId="77777777" w:rsidR="00E11516" w:rsidRDefault="00E11516" w:rsidP="000020EC">
                  <w:pPr>
                    <w:framePr w:hSpace="180" w:wrap="around" w:vAnchor="text" w:hAnchor="text" w:x="-1203"/>
                    <w:spacing w:after="0"/>
                    <w:ind w:hanging="2"/>
                    <w:jc w:val="both"/>
                    <w:rPr>
                      <w:sz w:val="24"/>
                      <w:szCs w:val="24"/>
                    </w:rPr>
                  </w:pPr>
                  <w:r>
                    <w:rPr>
                      <w:sz w:val="24"/>
                      <w:szCs w:val="24"/>
                    </w:rPr>
                    <w:t>Website: </w:t>
                  </w:r>
                  <w:hyperlink r:id="rId12">
                    <w:r>
                      <w:rPr>
                        <w:sz w:val="24"/>
                        <w:szCs w:val="24"/>
                        <w:u w:val="single"/>
                      </w:rPr>
                      <w:t>www.phdcci.in</w:t>
                    </w:r>
                  </w:hyperlink>
                </w:p>
                <w:p w14:paraId="71FC2A65" w14:textId="77777777" w:rsidR="00814220" w:rsidRPr="00814220" w:rsidRDefault="00814220" w:rsidP="000020EC">
                  <w:pPr>
                    <w:framePr w:hSpace="180" w:wrap="around" w:vAnchor="text" w:hAnchor="text" w:x="-1203"/>
                    <w:spacing w:after="0" w:line="224" w:lineRule="atLeast"/>
                    <w:ind w:left="68"/>
                    <w:jc w:val="both"/>
                    <w:rPr>
                      <w:rFonts w:ascii="Times New Roman" w:eastAsia="Times New Roman" w:hAnsi="Times New Roman" w:cs="Times New Roman"/>
                      <w:sz w:val="24"/>
                      <w:szCs w:val="24"/>
                      <w:lang w:eastAsia="en-IN" w:bidi="ar-SA"/>
                    </w:rPr>
                  </w:pPr>
                </w:p>
              </w:tc>
            </w:tr>
            <w:tr w:rsidR="00FA2B02" w:rsidRPr="00814220" w14:paraId="03D296E1" w14:textId="77777777" w:rsidTr="00206F55">
              <w:trPr>
                <w:jc w:val="center"/>
              </w:trPr>
              <w:tc>
                <w:tcPr>
                  <w:tcW w:w="10353" w:type="dxa"/>
                  <w:shd w:val="clear" w:color="auto" w:fill="0F243E" w:themeFill="text2" w:themeFillShade="80"/>
                  <w:tcMar>
                    <w:top w:w="0" w:type="dxa"/>
                    <w:left w:w="108" w:type="dxa"/>
                    <w:bottom w:w="0" w:type="dxa"/>
                    <w:right w:w="108" w:type="dxa"/>
                  </w:tcMar>
                  <w:hideMark/>
                </w:tcPr>
                <w:p w14:paraId="1E02DE84" w14:textId="77777777" w:rsidR="00FA2B02" w:rsidRDefault="00FA2B02" w:rsidP="000020EC">
                  <w:pPr>
                    <w:framePr w:hSpace="180" w:wrap="around" w:vAnchor="text" w:hAnchor="text" w:x="-1203"/>
                    <w:spacing w:after="0" w:line="224" w:lineRule="atLeast"/>
                    <w:rPr>
                      <w:rFonts w:ascii="Times New Roman" w:eastAsia="Times New Roman" w:hAnsi="Times New Roman" w:cs="Times New Roman"/>
                      <w:color w:val="000000"/>
                      <w:sz w:val="10"/>
                      <w:szCs w:val="10"/>
                      <w:lang w:eastAsia="en-IN" w:bidi="ar-SA"/>
                    </w:rPr>
                  </w:pPr>
                  <w:r w:rsidRPr="00814220">
                    <w:rPr>
                      <w:rFonts w:ascii="Times New Roman" w:eastAsia="Times New Roman" w:hAnsi="Times New Roman" w:cs="Times New Roman"/>
                      <w:color w:val="000000"/>
                      <w:sz w:val="10"/>
                      <w:szCs w:val="10"/>
                      <w:lang w:eastAsia="en-IN" w:bidi="ar-SA"/>
                    </w:rPr>
                    <w:lastRenderedPageBreak/>
                    <w:t> </w:t>
                  </w:r>
                </w:p>
                <w:p w14:paraId="6F1F2313" w14:textId="77777777" w:rsidR="00FA2B02" w:rsidRDefault="00FA2B02" w:rsidP="000020EC">
                  <w:pPr>
                    <w:framePr w:wrap="auto" w:hAnchor="text" w:x="-1203"/>
                    <w:spacing w:after="0" w:line="240" w:lineRule="auto"/>
                    <w:ind w:right="164"/>
                    <w:jc w:val="center"/>
                    <w:rPr>
                      <w:b/>
                      <w:bCs/>
                      <w:color w:val="FFFF00"/>
                      <w:sz w:val="24"/>
                      <w:szCs w:val="24"/>
                    </w:rPr>
                  </w:pPr>
                  <w:r>
                    <w:rPr>
                      <w:b/>
                      <w:bCs/>
                      <w:color w:val="FFFF00"/>
                      <w:sz w:val="24"/>
                      <w:szCs w:val="24"/>
                    </w:rPr>
                    <w:t>For any query, please contact</w:t>
                  </w:r>
                </w:p>
                <w:p w14:paraId="189187CA" w14:textId="77777777" w:rsidR="00FA2B02" w:rsidRDefault="00FA2B02" w:rsidP="000020EC">
                  <w:pPr>
                    <w:framePr w:hSpace="180" w:wrap="around" w:vAnchor="text" w:hAnchor="text" w:x="-1203"/>
                    <w:spacing w:after="0" w:line="240" w:lineRule="auto"/>
                    <w:rPr>
                      <w:rFonts w:ascii="Times New Roman" w:eastAsia="Times New Roman" w:hAnsi="Times New Roman" w:cs="Times New Roman"/>
                      <w:color w:val="000000"/>
                      <w:sz w:val="10"/>
                      <w:szCs w:val="10"/>
                      <w:lang w:eastAsia="en-IN" w:bidi="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83"/>
                    <w:gridCol w:w="4983"/>
                  </w:tblGrid>
                  <w:tr w:rsidR="00FA2B02" w:rsidRPr="00FA2B02" w14:paraId="6F91D39B" w14:textId="77777777" w:rsidTr="00FA2B02">
                    <w:trPr>
                      <w:trHeight w:val="273"/>
                      <w:jc w:val="center"/>
                    </w:trPr>
                    <w:tc>
                      <w:tcPr>
                        <w:tcW w:w="4983" w:type="dxa"/>
                        <w:shd w:val="clear" w:color="auto" w:fill="FFFFFF" w:themeFill="background1"/>
                      </w:tcPr>
                      <w:p w14:paraId="22131BD6" w14:textId="77777777" w:rsidR="00FA2B02" w:rsidRPr="00FA2B02" w:rsidRDefault="00FA2B02" w:rsidP="000020EC">
                        <w:pPr>
                          <w:framePr w:hSpace="180" w:wrap="around" w:vAnchor="text" w:hAnchor="text" w:x="-1203"/>
                          <w:spacing w:after="0" w:line="240" w:lineRule="auto"/>
                          <w:ind w:right="164"/>
                          <w:contextualSpacing/>
                          <w:jc w:val="center"/>
                        </w:pPr>
                        <w:r w:rsidRPr="00FA2B02">
                          <w:rPr>
                            <w:b/>
                            <w:bCs/>
                          </w:rPr>
                          <w:t>Mr. Nanda Gangadhar Mishra</w:t>
                        </w:r>
                      </w:p>
                      <w:p w14:paraId="521FB735" w14:textId="77777777" w:rsidR="00FA2B02" w:rsidRPr="00FA2B02" w:rsidRDefault="00FA2B02" w:rsidP="000020EC">
                        <w:pPr>
                          <w:framePr w:hSpace="180" w:wrap="around" w:vAnchor="text" w:hAnchor="text" w:x="-1203"/>
                          <w:spacing w:after="0" w:line="240" w:lineRule="auto"/>
                          <w:ind w:right="164"/>
                          <w:contextualSpacing/>
                          <w:jc w:val="center"/>
                        </w:pPr>
                        <w:r w:rsidRPr="00FA2B02">
                          <w:t>Joint Secretary</w:t>
                        </w:r>
                      </w:p>
                      <w:p w14:paraId="25C45D9F" w14:textId="77777777" w:rsidR="00FA2B02" w:rsidRPr="00FA2B02" w:rsidRDefault="0074497D" w:rsidP="000020EC">
                        <w:pPr>
                          <w:framePr w:hSpace="180" w:wrap="around" w:vAnchor="text" w:hAnchor="text" w:x="-1203"/>
                          <w:spacing w:after="0" w:line="240" w:lineRule="auto"/>
                          <w:ind w:right="164"/>
                          <w:contextualSpacing/>
                          <w:jc w:val="center"/>
                          <w:rPr>
                            <w:rStyle w:val="Hyperlink"/>
                            <w:color w:val="auto"/>
                            <w:u w:val="none"/>
                          </w:rPr>
                        </w:pPr>
                        <w:hyperlink r:id="rId13" w:history="1">
                          <w:r w:rsidR="00FA2B02" w:rsidRPr="00FA2B02">
                            <w:rPr>
                              <w:rStyle w:val="Hyperlink"/>
                              <w:color w:val="auto"/>
                              <w:u w:val="none"/>
                            </w:rPr>
                            <w:t>Nanda.mishra@phdcci.in</w:t>
                          </w:r>
                        </w:hyperlink>
                      </w:p>
                      <w:p w14:paraId="79486FC7" w14:textId="77777777" w:rsidR="00FA2B02" w:rsidRPr="00FA2B02" w:rsidRDefault="00FA2B02" w:rsidP="000020EC">
                        <w:pPr>
                          <w:framePr w:hSpace="180" w:wrap="around" w:vAnchor="text" w:hAnchor="text" w:x="-1203"/>
                          <w:spacing w:after="0" w:line="240" w:lineRule="auto"/>
                          <w:contextualSpacing/>
                          <w:jc w:val="center"/>
                          <w:rPr>
                            <w:rFonts w:ascii="Times New Roman" w:eastAsia="Times New Roman" w:hAnsi="Times New Roman" w:cs="Times New Roman"/>
                            <w:sz w:val="24"/>
                            <w:szCs w:val="24"/>
                            <w:lang w:eastAsia="en-IN" w:bidi="ar-SA"/>
                          </w:rPr>
                        </w:pPr>
                        <w:r w:rsidRPr="00FA2B02">
                          <w:rPr>
                            <w:rStyle w:val="Hyperlink"/>
                            <w:color w:val="auto"/>
                            <w:u w:val="none"/>
                          </w:rPr>
                          <w:t>Mob. - 9873350762</w:t>
                        </w:r>
                      </w:p>
                    </w:tc>
                    <w:tc>
                      <w:tcPr>
                        <w:tcW w:w="4983" w:type="dxa"/>
                        <w:shd w:val="clear" w:color="auto" w:fill="FFFFFF" w:themeFill="background1"/>
                      </w:tcPr>
                      <w:p w14:paraId="6AF52F62" w14:textId="77777777" w:rsidR="00FA2B02" w:rsidRPr="00FA2B02" w:rsidRDefault="00FA2B02" w:rsidP="000020EC">
                        <w:pPr>
                          <w:framePr w:wrap="auto" w:hAnchor="text" w:x="-1203"/>
                          <w:spacing w:after="0" w:line="240" w:lineRule="auto"/>
                          <w:ind w:right="164"/>
                          <w:contextualSpacing/>
                          <w:jc w:val="center"/>
                        </w:pPr>
                        <w:proofErr w:type="spellStart"/>
                        <w:r w:rsidRPr="00FA2B02">
                          <w:rPr>
                            <w:b/>
                            <w:bCs/>
                          </w:rPr>
                          <w:t>Ms.Monika</w:t>
                        </w:r>
                        <w:proofErr w:type="spellEnd"/>
                        <w:r w:rsidRPr="00FA2B02">
                          <w:rPr>
                            <w:b/>
                            <w:bCs/>
                          </w:rPr>
                          <w:t xml:space="preserve"> </w:t>
                        </w:r>
                        <w:proofErr w:type="spellStart"/>
                        <w:r w:rsidRPr="00FA2B02">
                          <w:rPr>
                            <w:b/>
                            <w:bCs/>
                          </w:rPr>
                          <w:t>Shingari</w:t>
                        </w:r>
                        <w:proofErr w:type="spellEnd"/>
                      </w:p>
                      <w:p w14:paraId="5B27B9D0" w14:textId="77777777" w:rsidR="00FA2B02" w:rsidRPr="00FA2B02" w:rsidRDefault="00FA2B02" w:rsidP="000020EC">
                        <w:pPr>
                          <w:framePr w:wrap="auto" w:hAnchor="text" w:x="-1203"/>
                          <w:spacing w:after="0" w:line="240" w:lineRule="auto"/>
                          <w:ind w:right="164"/>
                          <w:contextualSpacing/>
                          <w:jc w:val="center"/>
                        </w:pPr>
                        <w:r w:rsidRPr="00FA2B02">
                          <w:t>Joint Secretary</w:t>
                        </w:r>
                      </w:p>
                      <w:p w14:paraId="1E103A1B" w14:textId="77777777" w:rsidR="00FA2B02" w:rsidRPr="00FA2B02" w:rsidRDefault="00FA2B02" w:rsidP="000020EC">
                        <w:pPr>
                          <w:framePr w:hSpace="180" w:wrap="around" w:vAnchor="text" w:hAnchor="text" w:x="-1203"/>
                          <w:spacing w:after="0" w:line="240" w:lineRule="auto"/>
                          <w:contextualSpacing/>
                          <w:jc w:val="center"/>
                          <w:rPr>
                            <w:rFonts w:ascii="Times New Roman" w:eastAsia="Times New Roman" w:hAnsi="Times New Roman" w:cs="Times New Roman"/>
                            <w:sz w:val="24"/>
                            <w:szCs w:val="24"/>
                            <w:lang w:eastAsia="en-IN" w:bidi="ar-SA"/>
                          </w:rPr>
                        </w:pPr>
                        <w:r w:rsidRPr="00FA2B02">
                          <w:t>Monika.shingari@phdcci.in</w:t>
                        </w:r>
                      </w:p>
                    </w:tc>
                  </w:tr>
                </w:tbl>
                <w:p w14:paraId="486FCB2F" w14:textId="77777777" w:rsidR="00FA2B02" w:rsidRPr="00814220" w:rsidRDefault="00FA2B02" w:rsidP="000020EC">
                  <w:pPr>
                    <w:framePr w:hSpace="180" w:wrap="around" w:vAnchor="text" w:hAnchor="text" w:x="-1203"/>
                    <w:spacing w:after="0" w:line="224" w:lineRule="atLeast"/>
                    <w:rPr>
                      <w:rFonts w:ascii="Times New Roman" w:eastAsia="Times New Roman" w:hAnsi="Times New Roman" w:cs="Times New Roman"/>
                      <w:sz w:val="24"/>
                      <w:szCs w:val="24"/>
                      <w:lang w:eastAsia="en-IN" w:bidi="ar-SA"/>
                    </w:rPr>
                  </w:pPr>
                  <w:r w:rsidRPr="00814220">
                    <w:rPr>
                      <w:rFonts w:ascii="Times New Roman" w:eastAsia="Times New Roman" w:hAnsi="Times New Roman" w:cs="Times New Roman"/>
                      <w:color w:val="000000"/>
                      <w:sz w:val="10"/>
                      <w:szCs w:val="10"/>
                      <w:lang w:eastAsia="en-IN" w:bidi="ar-SA"/>
                    </w:rPr>
                    <w:t> </w:t>
                  </w:r>
                </w:p>
              </w:tc>
            </w:tr>
          </w:tbl>
          <w:p w14:paraId="40F2F02F" w14:textId="77777777" w:rsidR="00814220" w:rsidRPr="00814220" w:rsidRDefault="00814220" w:rsidP="000020EC">
            <w:pPr>
              <w:spacing w:after="0" w:line="240" w:lineRule="auto"/>
              <w:jc w:val="center"/>
              <w:rPr>
                <w:rFonts w:ascii="Arial" w:eastAsia="Times New Roman" w:hAnsi="Arial" w:cs="Arial"/>
                <w:color w:val="222222"/>
                <w:sz w:val="24"/>
                <w:szCs w:val="24"/>
                <w:lang w:eastAsia="en-IN" w:bidi="ar-SA"/>
              </w:rPr>
            </w:pPr>
          </w:p>
        </w:tc>
      </w:tr>
      <w:tr w:rsidR="00814220" w:rsidRPr="00814220" w14:paraId="602CE488" w14:textId="77777777" w:rsidTr="000020EC">
        <w:tc>
          <w:tcPr>
            <w:tcW w:w="11880" w:type="dxa"/>
            <w:shd w:val="clear" w:color="auto" w:fill="1F497D" w:themeFill="text2"/>
            <w:tcMar>
              <w:top w:w="0" w:type="dxa"/>
              <w:left w:w="108" w:type="dxa"/>
              <w:bottom w:w="0" w:type="dxa"/>
              <w:right w:w="108" w:type="dxa"/>
            </w:tcMar>
            <w:hideMark/>
          </w:tcPr>
          <w:p w14:paraId="4D58BBE3" w14:textId="77777777" w:rsidR="00814220" w:rsidRPr="00814220" w:rsidRDefault="00814220" w:rsidP="000020EC">
            <w:pPr>
              <w:spacing w:after="0" w:line="224" w:lineRule="atLeast"/>
              <w:rPr>
                <w:rFonts w:ascii="Times New Roman" w:eastAsia="Times New Roman" w:hAnsi="Times New Roman" w:cs="Times New Roman"/>
                <w:color w:val="222222"/>
                <w:sz w:val="24"/>
                <w:szCs w:val="24"/>
                <w:lang w:eastAsia="en-IN" w:bidi="ar-SA"/>
              </w:rPr>
            </w:pPr>
            <w:r w:rsidRPr="00814220">
              <w:rPr>
                <w:rFonts w:ascii="Times New Roman" w:eastAsia="Times New Roman" w:hAnsi="Times New Roman" w:cs="Times New Roman"/>
                <w:color w:val="000000"/>
                <w:sz w:val="10"/>
                <w:szCs w:val="10"/>
                <w:lang w:eastAsia="en-IN" w:bidi="ar-SA"/>
              </w:rPr>
              <w:lastRenderedPageBreak/>
              <w:t> </w:t>
            </w:r>
          </w:p>
        </w:tc>
      </w:tr>
    </w:tbl>
    <w:p w14:paraId="354812EB" w14:textId="77777777" w:rsidR="00814220" w:rsidRPr="00814220" w:rsidRDefault="00814220" w:rsidP="00814220">
      <w:pPr>
        <w:shd w:val="clear" w:color="auto" w:fill="FFFFFF"/>
        <w:spacing w:after="0" w:line="240" w:lineRule="auto"/>
        <w:rPr>
          <w:rFonts w:ascii="Arial" w:eastAsia="Times New Roman" w:hAnsi="Arial" w:cs="Arial"/>
          <w:color w:val="222222"/>
          <w:sz w:val="24"/>
          <w:szCs w:val="24"/>
          <w:lang w:eastAsia="en-IN" w:bidi="ar-SA"/>
        </w:rPr>
      </w:pPr>
      <w:r w:rsidRPr="00814220">
        <w:rPr>
          <w:rFonts w:ascii="Arial" w:eastAsia="Times New Roman" w:hAnsi="Arial" w:cs="Arial"/>
          <w:color w:val="000000"/>
          <w:sz w:val="24"/>
          <w:szCs w:val="24"/>
          <w:lang w:eastAsia="en-IN" w:bidi="ar-SA"/>
        </w:rPr>
        <w:t> </w:t>
      </w:r>
    </w:p>
    <w:p w14:paraId="290A8F39" w14:textId="77777777" w:rsidR="00AC323F" w:rsidRPr="0080401A" w:rsidRDefault="00AC323F" w:rsidP="0080401A">
      <w:pPr>
        <w:shd w:val="clear" w:color="auto" w:fill="FFFFFF"/>
        <w:spacing w:after="0" w:line="240" w:lineRule="auto"/>
        <w:rPr>
          <w:rFonts w:ascii="Arial" w:eastAsia="Times New Roman" w:hAnsi="Arial" w:cs="Arial"/>
          <w:color w:val="222222"/>
          <w:sz w:val="24"/>
          <w:szCs w:val="24"/>
          <w:lang w:eastAsia="en-IN" w:bidi="ar-SA"/>
        </w:rPr>
      </w:pPr>
    </w:p>
    <w:sectPr w:rsidR="00AC323F" w:rsidRPr="00804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9D2"/>
    <w:multiLevelType w:val="hybridMultilevel"/>
    <w:tmpl w:val="8ED2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E24C18"/>
    <w:multiLevelType w:val="hybridMultilevel"/>
    <w:tmpl w:val="FC6C6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20"/>
    <w:rsid w:val="000020EC"/>
    <w:rsid w:val="00020168"/>
    <w:rsid w:val="00046A9E"/>
    <w:rsid w:val="00054B5F"/>
    <w:rsid w:val="0006189D"/>
    <w:rsid w:val="000934CA"/>
    <w:rsid w:val="000A2CE0"/>
    <w:rsid w:val="000C12EC"/>
    <w:rsid w:val="000E1C45"/>
    <w:rsid w:val="000E20CB"/>
    <w:rsid w:val="00103D77"/>
    <w:rsid w:val="0012084D"/>
    <w:rsid w:val="0014737C"/>
    <w:rsid w:val="00157370"/>
    <w:rsid w:val="00164088"/>
    <w:rsid w:val="00181C2F"/>
    <w:rsid w:val="001836A5"/>
    <w:rsid w:val="001A3304"/>
    <w:rsid w:val="001B4EA3"/>
    <w:rsid w:val="001E7288"/>
    <w:rsid w:val="001F33A2"/>
    <w:rsid w:val="00206F55"/>
    <w:rsid w:val="0022777D"/>
    <w:rsid w:val="002351CD"/>
    <w:rsid w:val="00240391"/>
    <w:rsid w:val="00256CD5"/>
    <w:rsid w:val="00262D82"/>
    <w:rsid w:val="00271032"/>
    <w:rsid w:val="00292638"/>
    <w:rsid w:val="002C01A2"/>
    <w:rsid w:val="002D0D9F"/>
    <w:rsid w:val="002E096E"/>
    <w:rsid w:val="002E3BC8"/>
    <w:rsid w:val="002E7A1F"/>
    <w:rsid w:val="00305251"/>
    <w:rsid w:val="0031120E"/>
    <w:rsid w:val="00331FEE"/>
    <w:rsid w:val="003532DB"/>
    <w:rsid w:val="003A7E83"/>
    <w:rsid w:val="003B354B"/>
    <w:rsid w:val="003D28CF"/>
    <w:rsid w:val="003F3C22"/>
    <w:rsid w:val="004542EE"/>
    <w:rsid w:val="00466F14"/>
    <w:rsid w:val="00476422"/>
    <w:rsid w:val="0048146D"/>
    <w:rsid w:val="0049410A"/>
    <w:rsid w:val="004B4692"/>
    <w:rsid w:val="004C0E87"/>
    <w:rsid w:val="004C6ED0"/>
    <w:rsid w:val="004D3773"/>
    <w:rsid w:val="004D6632"/>
    <w:rsid w:val="0051067F"/>
    <w:rsid w:val="00530517"/>
    <w:rsid w:val="005341FF"/>
    <w:rsid w:val="00552194"/>
    <w:rsid w:val="005550C3"/>
    <w:rsid w:val="00565B6D"/>
    <w:rsid w:val="00575C90"/>
    <w:rsid w:val="00594815"/>
    <w:rsid w:val="005B3A51"/>
    <w:rsid w:val="005B52F2"/>
    <w:rsid w:val="005D688A"/>
    <w:rsid w:val="005D6B98"/>
    <w:rsid w:val="005E6466"/>
    <w:rsid w:val="005E73A5"/>
    <w:rsid w:val="005F539F"/>
    <w:rsid w:val="00623268"/>
    <w:rsid w:val="006311CA"/>
    <w:rsid w:val="00636D9D"/>
    <w:rsid w:val="00667ED2"/>
    <w:rsid w:val="00681473"/>
    <w:rsid w:val="0069289E"/>
    <w:rsid w:val="00693052"/>
    <w:rsid w:val="006B3DF0"/>
    <w:rsid w:val="006C196E"/>
    <w:rsid w:val="006C27DB"/>
    <w:rsid w:val="006D3392"/>
    <w:rsid w:val="006D3EDE"/>
    <w:rsid w:val="0070289E"/>
    <w:rsid w:val="00704D82"/>
    <w:rsid w:val="0070766C"/>
    <w:rsid w:val="00723CC5"/>
    <w:rsid w:val="007314FD"/>
    <w:rsid w:val="00735F9C"/>
    <w:rsid w:val="0074295B"/>
    <w:rsid w:val="00743FFE"/>
    <w:rsid w:val="0074497D"/>
    <w:rsid w:val="00761B02"/>
    <w:rsid w:val="00762460"/>
    <w:rsid w:val="007758FC"/>
    <w:rsid w:val="00777D7D"/>
    <w:rsid w:val="007A2110"/>
    <w:rsid w:val="007B50AD"/>
    <w:rsid w:val="007C2E4F"/>
    <w:rsid w:val="007E7B47"/>
    <w:rsid w:val="007F004A"/>
    <w:rsid w:val="007F52B9"/>
    <w:rsid w:val="007F7A4E"/>
    <w:rsid w:val="00803F0F"/>
    <w:rsid w:val="0080401A"/>
    <w:rsid w:val="00814220"/>
    <w:rsid w:val="00856763"/>
    <w:rsid w:val="00882033"/>
    <w:rsid w:val="00887BD1"/>
    <w:rsid w:val="00896502"/>
    <w:rsid w:val="008A0C18"/>
    <w:rsid w:val="008B079A"/>
    <w:rsid w:val="008C3501"/>
    <w:rsid w:val="008D1DC4"/>
    <w:rsid w:val="008D63EF"/>
    <w:rsid w:val="0093033E"/>
    <w:rsid w:val="00956135"/>
    <w:rsid w:val="009603A3"/>
    <w:rsid w:val="009624DB"/>
    <w:rsid w:val="00965A62"/>
    <w:rsid w:val="0097321C"/>
    <w:rsid w:val="009A1A11"/>
    <w:rsid w:val="009A1C5D"/>
    <w:rsid w:val="009B5A33"/>
    <w:rsid w:val="00A17B28"/>
    <w:rsid w:val="00A253A3"/>
    <w:rsid w:val="00A363F4"/>
    <w:rsid w:val="00A752DA"/>
    <w:rsid w:val="00A77CAD"/>
    <w:rsid w:val="00A946D4"/>
    <w:rsid w:val="00AB5B84"/>
    <w:rsid w:val="00AC323F"/>
    <w:rsid w:val="00AD7A00"/>
    <w:rsid w:val="00AF21DF"/>
    <w:rsid w:val="00AF4B9E"/>
    <w:rsid w:val="00B026CE"/>
    <w:rsid w:val="00B2470E"/>
    <w:rsid w:val="00B5713E"/>
    <w:rsid w:val="00B91945"/>
    <w:rsid w:val="00BA0CD7"/>
    <w:rsid w:val="00BE3EB0"/>
    <w:rsid w:val="00C138CC"/>
    <w:rsid w:val="00C14817"/>
    <w:rsid w:val="00C365CA"/>
    <w:rsid w:val="00C628CB"/>
    <w:rsid w:val="00C74A26"/>
    <w:rsid w:val="00C901E9"/>
    <w:rsid w:val="00CA382C"/>
    <w:rsid w:val="00CB1CBC"/>
    <w:rsid w:val="00CC461C"/>
    <w:rsid w:val="00CC6153"/>
    <w:rsid w:val="00CF4D9A"/>
    <w:rsid w:val="00D24084"/>
    <w:rsid w:val="00D2565C"/>
    <w:rsid w:val="00D26D35"/>
    <w:rsid w:val="00D6331F"/>
    <w:rsid w:val="00D9576A"/>
    <w:rsid w:val="00DA1C36"/>
    <w:rsid w:val="00DA2062"/>
    <w:rsid w:val="00DA234B"/>
    <w:rsid w:val="00DB1499"/>
    <w:rsid w:val="00DD5CCD"/>
    <w:rsid w:val="00DE2769"/>
    <w:rsid w:val="00E01212"/>
    <w:rsid w:val="00E03A75"/>
    <w:rsid w:val="00E11516"/>
    <w:rsid w:val="00E2313B"/>
    <w:rsid w:val="00E338D7"/>
    <w:rsid w:val="00E6096D"/>
    <w:rsid w:val="00E61998"/>
    <w:rsid w:val="00E6295B"/>
    <w:rsid w:val="00E67518"/>
    <w:rsid w:val="00E70AC5"/>
    <w:rsid w:val="00E80082"/>
    <w:rsid w:val="00E9006F"/>
    <w:rsid w:val="00E9024C"/>
    <w:rsid w:val="00EA2055"/>
    <w:rsid w:val="00EA4F26"/>
    <w:rsid w:val="00EC1CA8"/>
    <w:rsid w:val="00EE1AA5"/>
    <w:rsid w:val="00EF7C56"/>
    <w:rsid w:val="00F2797A"/>
    <w:rsid w:val="00F27C7E"/>
    <w:rsid w:val="00F50B21"/>
    <w:rsid w:val="00F510CB"/>
    <w:rsid w:val="00F83DF8"/>
    <w:rsid w:val="00F97F28"/>
    <w:rsid w:val="00FA2B02"/>
    <w:rsid w:val="00FA58AC"/>
    <w:rsid w:val="00FB041B"/>
    <w:rsid w:val="00FC63FE"/>
    <w:rsid w:val="00FE3CA9"/>
    <w:rsid w:val="00FF33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4220"/>
    <w:rPr>
      <w:color w:val="0000FF"/>
      <w:u w:val="single"/>
    </w:rPr>
  </w:style>
  <w:style w:type="character" w:styleId="Strong">
    <w:name w:val="Strong"/>
    <w:uiPriority w:val="22"/>
    <w:qFormat/>
    <w:rsid w:val="00814220"/>
    <w:rPr>
      <w:b/>
      <w:bCs/>
    </w:rPr>
  </w:style>
  <w:style w:type="paragraph" w:styleId="BalloonText">
    <w:name w:val="Balloon Text"/>
    <w:basedOn w:val="Normal"/>
    <w:link w:val="BalloonTextChar"/>
    <w:uiPriority w:val="99"/>
    <w:semiHidden/>
    <w:unhideWhenUsed/>
    <w:rsid w:val="00814220"/>
    <w:pPr>
      <w:spacing w:after="0" w:line="240" w:lineRule="auto"/>
    </w:pPr>
    <w:rPr>
      <w:rFonts w:ascii="Tahoma" w:hAnsi="Tahoma"/>
      <w:sz w:val="16"/>
      <w:szCs w:val="14"/>
    </w:rPr>
  </w:style>
  <w:style w:type="character" w:customStyle="1" w:styleId="BalloonTextChar">
    <w:name w:val="Balloon Text Char"/>
    <w:link w:val="BalloonText"/>
    <w:uiPriority w:val="99"/>
    <w:semiHidden/>
    <w:rsid w:val="00814220"/>
    <w:rPr>
      <w:rFonts w:ascii="Tahoma" w:hAnsi="Tahoma" w:cs="Mangal"/>
      <w:sz w:val="16"/>
      <w:szCs w:val="14"/>
    </w:rPr>
  </w:style>
  <w:style w:type="table" w:styleId="TableGrid">
    <w:name w:val="Table Grid"/>
    <w:basedOn w:val="TableNormal"/>
    <w:uiPriority w:val="59"/>
    <w:rsid w:val="0081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461C"/>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il">
    <w:name w:val="il"/>
    <w:rsid w:val="008D63EF"/>
  </w:style>
  <w:style w:type="paragraph" w:styleId="NoSpacing">
    <w:name w:val="No Spacing"/>
    <w:uiPriority w:val="1"/>
    <w:qFormat/>
    <w:rsid w:val="00305251"/>
    <w:rPr>
      <w:rFonts w:asciiTheme="minorHAnsi" w:eastAsiaTheme="minorHAnsi" w:hAnsiTheme="minorHAnsi" w:cstheme="minorBidi"/>
      <w:sz w:val="22"/>
      <w:szCs w:val="22"/>
      <w:lang w:val="en-US" w:eastAsia="en-US"/>
    </w:rPr>
  </w:style>
  <w:style w:type="character" w:customStyle="1" w:styleId="ListParagraphChar">
    <w:name w:val="List Paragraph Char"/>
    <w:aliases w:val="Annexure Char,List Paragraph1 Char,heading 9 Char,Heading 91 Char,Heading 911 Char,Heading 9111 Char,Heading 91111 Char,List Paragraph2 Char,List Paragraph11 Char,Heading 92 Char,Heading 93 Char,Heading 94 Char,Heading 95 Char"/>
    <w:link w:val="ListParagraph"/>
    <w:uiPriority w:val="34"/>
    <w:locked/>
    <w:rsid w:val="00FE3CA9"/>
  </w:style>
  <w:style w:type="paragraph" w:styleId="ListParagraph">
    <w:name w:val="List Paragraph"/>
    <w:aliases w:val="Annexure,List Paragraph1,heading 9,Heading 91,Heading 911,Heading 9111,Heading 91111,List Paragraph2,List Paragraph11,Heading 92,Heading 93,Heading 94,Heading 95,Heading 921,Heading 96,Heading 911111,Heading 97,Heading 9111111,Bullet 05"/>
    <w:basedOn w:val="Normal"/>
    <w:link w:val="ListParagraphChar"/>
    <w:uiPriority w:val="34"/>
    <w:qFormat/>
    <w:rsid w:val="00FE3CA9"/>
    <w:pPr>
      <w:ind w:left="720"/>
    </w:pPr>
    <w:rPr>
      <w:sz w:val="20"/>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4220"/>
    <w:rPr>
      <w:color w:val="0000FF"/>
      <w:u w:val="single"/>
    </w:rPr>
  </w:style>
  <w:style w:type="character" w:styleId="Strong">
    <w:name w:val="Strong"/>
    <w:uiPriority w:val="22"/>
    <w:qFormat/>
    <w:rsid w:val="00814220"/>
    <w:rPr>
      <w:b/>
      <w:bCs/>
    </w:rPr>
  </w:style>
  <w:style w:type="paragraph" w:styleId="BalloonText">
    <w:name w:val="Balloon Text"/>
    <w:basedOn w:val="Normal"/>
    <w:link w:val="BalloonTextChar"/>
    <w:uiPriority w:val="99"/>
    <w:semiHidden/>
    <w:unhideWhenUsed/>
    <w:rsid w:val="00814220"/>
    <w:pPr>
      <w:spacing w:after="0" w:line="240" w:lineRule="auto"/>
    </w:pPr>
    <w:rPr>
      <w:rFonts w:ascii="Tahoma" w:hAnsi="Tahoma"/>
      <w:sz w:val="16"/>
      <w:szCs w:val="14"/>
    </w:rPr>
  </w:style>
  <w:style w:type="character" w:customStyle="1" w:styleId="BalloonTextChar">
    <w:name w:val="Balloon Text Char"/>
    <w:link w:val="BalloonText"/>
    <w:uiPriority w:val="99"/>
    <w:semiHidden/>
    <w:rsid w:val="00814220"/>
    <w:rPr>
      <w:rFonts w:ascii="Tahoma" w:hAnsi="Tahoma" w:cs="Mangal"/>
      <w:sz w:val="16"/>
      <w:szCs w:val="14"/>
    </w:rPr>
  </w:style>
  <w:style w:type="table" w:styleId="TableGrid">
    <w:name w:val="Table Grid"/>
    <w:basedOn w:val="TableNormal"/>
    <w:uiPriority w:val="59"/>
    <w:rsid w:val="00814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461C"/>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il">
    <w:name w:val="il"/>
    <w:rsid w:val="008D63EF"/>
  </w:style>
  <w:style w:type="paragraph" w:styleId="NoSpacing">
    <w:name w:val="No Spacing"/>
    <w:uiPriority w:val="1"/>
    <w:qFormat/>
    <w:rsid w:val="00305251"/>
    <w:rPr>
      <w:rFonts w:asciiTheme="minorHAnsi" w:eastAsiaTheme="minorHAnsi" w:hAnsiTheme="minorHAnsi" w:cstheme="minorBidi"/>
      <w:sz w:val="22"/>
      <w:szCs w:val="22"/>
      <w:lang w:val="en-US" w:eastAsia="en-US"/>
    </w:rPr>
  </w:style>
  <w:style w:type="character" w:customStyle="1" w:styleId="ListParagraphChar">
    <w:name w:val="List Paragraph Char"/>
    <w:aliases w:val="Annexure Char,List Paragraph1 Char,heading 9 Char,Heading 91 Char,Heading 911 Char,Heading 9111 Char,Heading 91111 Char,List Paragraph2 Char,List Paragraph11 Char,Heading 92 Char,Heading 93 Char,Heading 94 Char,Heading 95 Char"/>
    <w:link w:val="ListParagraph"/>
    <w:uiPriority w:val="34"/>
    <w:locked/>
    <w:rsid w:val="00FE3CA9"/>
  </w:style>
  <w:style w:type="paragraph" w:styleId="ListParagraph">
    <w:name w:val="List Paragraph"/>
    <w:aliases w:val="Annexure,List Paragraph1,heading 9,Heading 91,Heading 911,Heading 9111,Heading 91111,List Paragraph2,List Paragraph11,Heading 92,Heading 93,Heading 94,Heading 95,Heading 921,Heading 96,Heading 911111,Heading 97,Heading 9111111,Bullet 05"/>
    <w:basedOn w:val="Normal"/>
    <w:link w:val="ListParagraphChar"/>
    <w:uiPriority w:val="34"/>
    <w:qFormat/>
    <w:rsid w:val="00FE3CA9"/>
    <w:pPr>
      <w:ind w:left="720"/>
    </w:pPr>
    <w:rPr>
      <w:sz w:val="20"/>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484326061">
      <w:bodyDiv w:val="1"/>
      <w:marLeft w:val="0"/>
      <w:marRight w:val="0"/>
      <w:marTop w:val="0"/>
      <w:marBottom w:val="0"/>
      <w:divBdr>
        <w:top w:val="none" w:sz="0" w:space="0" w:color="auto"/>
        <w:left w:val="none" w:sz="0" w:space="0" w:color="auto"/>
        <w:bottom w:val="none" w:sz="0" w:space="0" w:color="auto"/>
        <w:right w:val="none" w:sz="0" w:space="0" w:color="auto"/>
      </w:divBdr>
    </w:div>
    <w:div w:id="1544055491">
      <w:bodyDiv w:val="1"/>
      <w:marLeft w:val="0"/>
      <w:marRight w:val="0"/>
      <w:marTop w:val="0"/>
      <w:marBottom w:val="0"/>
      <w:divBdr>
        <w:top w:val="none" w:sz="0" w:space="0" w:color="auto"/>
        <w:left w:val="none" w:sz="0" w:space="0" w:color="auto"/>
        <w:bottom w:val="none" w:sz="0" w:space="0" w:color="auto"/>
        <w:right w:val="none" w:sz="0" w:space="0" w:color="auto"/>
      </w:divBdr>
      <w:divsChild>
        <w:div w:id="196353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189798">
              <w:marLeft w:val="0"/>
              <w:marRight w:val="0"/>
              <w:marTop w:val="0"/>
              <w:marBottom w:val="0"/>
              <w:divBdr>
                <w:top w:val="none" w:sz="0" w:space="0" w:color="auto"/>
                <w:left w:val="none" w:sz="0" w:space="0" w:color="auto"/>
                <w:bottom w:val="none" w:sz="0" w:space="0" w:color="auto"/>
                <w:right w:val="none" w:sz="0" w:space="0" w:color="auto"/>
              </w:divBdr>
              <w:divsChild>
                <w:div w:id="1542405310">
                  <w:marLeft w:val="0"/>
                  <w:marRight w:val="0"/>
                  <w:marTop w:val="0"/>
                  <w:marBottom w:val="0"/>
                  <w:divBdr>
                    <w:top w:val="none" w:sz="0" w:space="0" w:color="auto"/>
                    <w:left w:val="none" w:sz="0" w:space="0" w:color="auto"/>
                    <w:bottom w:val="none" w:sz="0" w:space="0" w:color="auto"/>
                    <w:right w:val="none" w:sz="0" w:space="0" w:color="auto"/>
                  </w:divBdr>
                  <w:divsChild>
                    <w:div w:id="8624035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4467245">
                          <w:marLeft w:val="0"/>
                          <w:marRight w:val="0"/>
                          <w:marTop w:val="0"/>
                          <w:marBottom w:val="0"/>
                          <w:divBdr>
                            <w:top w:val="none" w:sz="0" w:space="0" w:color="auto"/>
                            <w:left w:val="none" w:sz="0" w:space="0" w:color="auto"/>
                            <w:bottom w:val="none" w:sz="0" w:space="0" w:color="auto"/>
                            <w:right w:val="none" w:sz="0" w:space="0" w:color="auto"/>
                          </w:divBdr>
                          <w:divsChild>
                            <w:div w:id="958607131">
                              <w:marLeft w:val="0"/>
                              <w:marRight w:val="0"/>
                              <w:marTop w:val="0"/>
                              <w:marBottom w:val="0"/>
                              <w:divBdr>
                                <w:top w:val="none" w:sz="0" w:space="0" w:color="auto"/>
                                <w:left w:val="none" w:sz="0" w:space="0" w:color="auto"/>
                                <w:bottom w:val="none" w:sz="0" w:space="0" w:color="auto"/>
                                <w:right w:val="none" w:sz="0" w:space="0" w:color="auto"/>
                              </w:divBdr>
                              <w:divsChild>
                                <w:div w:id="10186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342033">
      <w:bodyDiv w:val="1"/>
      <w:marLeft w:val="0"/>
      <w:marRight w:val="0"/>
      <w:marTop w:val="0"/>
      <w:marBottom w:val="0"/>
      <w:divBdr>
        <w:top w:val="none" w:sz="0" w:space="0" w:color="auto"/>
        <w:left w:val="none" w:sz="0" w:space="0" w:color="auto"/>
        <w:bottom w:val="none" w:sz="0" w:space="0" w:color="auto"/>
        <w:right w:val="none" w:sz="0" w:space="0" w:color="auto"/>
      </w:divBdr>
    </w:div>
    <w:div w:id="2099516316">
      <w:bodyDiv w:val="1"/>
      <w:marLeft w:val="0"/>
      <w:marRight w:val="0"/>
      <w:marTop w:val="0"/>
      <w:marBottom w:val="0"/>
      <w:divBdr>
        <w:top w:val="none" w:sz="0" w:space="0" w:color="auto"/>
        <w:left w:val="none" w:sz="0" w:space="0" w:color="auto"/>
        <w:bottom w:val="none" w:sz="0" w:space="0" w:color="auto"/>
        <w:right w:val="none" w:sz="0" w:space="0" w:color="auto"/>
      </w:divBdr>
    </w:div>
    <w:div w:id="2115901849">
      <w:bodyDiv w:val="1"/>
      <w:marLeft w:val="0"/>
      <w:marRight w:val="0"/>
      <w:marTop w:val="0"/>
      <w:marBottom w:val="0"/>
      <w:divBdr>
        <w:top w:val="none" w:sz="0" w:space="0" w:color="auto"/>
        <w:left w:val="none" w:sz="0" w:space="0" w:color="auto"/>
        <w:bottom w:val="none" w:sz="0" w:space="0" w:color="auto"/>
        <w:right w:val="none" w:sz="0" w:space="0" w:color="auto"/>
      </w:divBdr>
      <w:divsChild>
        <w:div w:id="70273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530039">
              <w:marLeft w:val="0"/>
              <w:marRight w:val="0"/>
              <w:marTop w:val="0"/>
              <w:marBottom w:val="0"/>
              <w:divBdr>
                <w:top w:val="none" w:sz="0" w:space="0" w:color="auto"/>
                <w:left w:val="none" w:sz="0" w:space="0" w:color="auto"/>
                <w:bottom w:val="none" w:sz="0" w:space="0" w:color="auto"/>
                <w:right w:val="none" w:sz="0" w:space="0" w:color="auto"/>
              </w:divBdr>
              <w:divsChild>
                <w:div w:id="1758790431">
                  <w:marLeft w:val="0"/>
                  <w:marRight w:val="0"/>
                  <w:marTop w:val="0"/>
                  <w:marBottom w:val="0"/>
                  <w:divBdr>
                    <w:top w:val="none" w:sz="0" w:space="0" w:color="auto"/>
                    <w:left w:val="none" w:sz="0" w:space="0" w:color="auto"/>
                    <w:bottom w:val="none" w:sz="0" w:space="0" w:color="auto"/>
                    <w:right w:val="none" w:sz="0" w:space="0" w:color="auto"/>
                  </w:divBdr>
                  <w:divsChild>
                    <w:div w:id="1412048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5203695">
                          <w:marLeft w:val="0"/>
                          <w:marRight w:val="0"/>
                          <w:marTop w:val="0"/>
                          <w:marBottom w:val="0"/>
                          <w:divBdr>
                            <w:top w:val="none" w:sz="0" w:space="0" w:color="auto"/>
                            <w:left w:val="none" w:sz="0" w:space="0" w:color="auto"/>
                            <w:bottom w:val="none" w:sz="0" w:space="0" w:color="auto"/>
                            <w:right w:val="none" w:sz="0" w:space="0" w:color="auto"/>
                          </w:divBdr>
                          <w:divsChild>
                            <w:div w:id="263852415">
                              <w:marLeft w:val="0"/>
                              <w:marRight w:val="0"/>
                              <w:marTop w:val="0"/>
                              <w:marBottom w:val="0"/>
                              <w:divBdr>
                                <w:top w:val="none" w:sz="0" w:space="0" w:color="auto"/>
                                <w:left w:val="none" w:sz="0" w:space="0" w:color="auto"/>
                                <w:bottom w:val="none" w:sz="0" w:space="0" w:color="auto"/>
                                <w:right w:val="none" w:sz="0" w:space="0" w:color="auto"/>
                              </w:divBdr>
                              <w:divsChild>
                                <w:div w:id="16124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Nanda.mishra@phdcci.in"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hdcci.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sharma@phdcci.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oom.us/webinar/register/WN_qDVnraRlTmWEznbOgBWs6g"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3810-BC82-4A07-B50D-9C54E56B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2362</CharactersWithSpaces>
  <SharedDoc>false</SharedDoc>
  <HLinks>
    <vt:vector size="30" baseType="variant">
      <vt:variant>
        <vt:i4>1835099</vt:i4>
      </vt:variant>
      <vt:variant>
        <vt:i4>12</vt:i4>
      </vt:variant>
      <vt:variant>
        <vt:i4>0</vt:i4>
      </vt:variant>
      <vt:variant>
        <vt:i4>5</vt:i4>
      </vt:variant>
      <vt:variant>
        <vt:lpwstr>http://www.phdcci.in/</vt:lpwstr>
      </vt:variant>
      <vt:variant>
        <vt:lpwstr/>
      </vt:variant>
      <vt:variant>
        <vt:i4>2424856</vt:i4>
      </vt:variant>
      <vt:variant>
        <vt:i4>9</vt:i4>
      </vt:variant>
      <vt:variant>
        <vt:i4>0</vt:i4>
      </vt:variant>
      <vt:variant>
        <vt:i4>5</vt:i4>
      </vt:variant>
      <vt:variant>
        <vt:lpwstr>mailto:spsharma@phdcci.in</vt:lpwstr>
      </vt:variant>
      <vt:variant>
        <vt:lpwstr/>
      </vt:variant>
      <vt:variant>
        <vt:i4>2555917</vt:i4>
      </vt:variant>
      <vt:variant>
        <vt:i4>6</vt:i4>
      </vt:variant>
      <vt:variant>
        <vt:i4>0</vt:i4>
      </vt:variant>
      <vt:variant>
        <vt:i4>5</vt:i4>
      </vt:variant>
      <vt:variant>
        <vt:lpwstr>mailto:research@phdccimail.in</vt:lpwstr>
      </vt:variant>
      <vt:variant>
        <vt:lpwstr/>
      </vt:variant>
      <vt:variant>
        <vt:i4>8126495</vt:i4>
      </vt:variant>
      <vt:variant>
        <vt:i4>3</vt:i4>
      </vt:variant>
      <vt:variant>
        <vt:i4>0</vt:i4>
      </vt:variant>
      <vt:variant>
        <vt:i4>5</vt:i4>
      </vt:variant>
      <vt:variant>
        <vt:lpwstr>mailto:manpreet.kaur@phdcci.in</vt:lpwstr>
      </vt:variant>
      <vt:variant>
        <vt:lpwstr/>
      </vt:variant>
      <vt:variant>
        <vt:i4>6160457</vt:i4>
      </vt:variant>
      <vt:variant>
        <vt:i4>0</vt:i4>
      </vt:variant>
      <vt:variant>
        <vt:i4>0</vt:i4>
      </vt:variant>
      <vt:variant>
        <vt:i4>5</vt:i4>
      </vt:variant>
      <vt:variant>
        <vt:lpwstr>https://www.phdcci.in/events/budget-viewing-session-2023-24/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Nanda Mishra</cp:lastModifiedBy>
  <cp:revision>7</cp:revision>
  <cp:lastPrinted>2023-03-31T11:53:00Z</cp:lastPrinted>
  <dcterms:created xsi:type="dcterms:W3CDTF">2023-07-18T09:45:00Z</dcterms:created>
  <dcterms:modified xsi:type="dcterms:W3CDTF">2023-07-19T06:29:00Z</dcterms:modified>
</cp:coreProperties>
</file>